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6"/>
        </w:rPr>
      </w:pPr>
      <w:r>
        <w:rPr>
          <w:rFonts w:hint="eastAsia" w:ascii="宋体" w:hAnsi="宋体"/>
          <w:b/>
          <w:sz w:val="36"/>
        </w:rPr>
        <w:t>长汀</w:t>
      </w:r>
      <w:r>
        <w:rPr>
          <w:rFonts w:ascii="宋体" w:hAnsi="宋体"/>
          <w:b/>
          <w:sz w:val="36"/>
        </w:rPr>
        <w:t>职专</w:t>
      </w:r>
      <w:r>
        <w:rPr>
          <w:rFonts w:hint="eastAsia" w:ascii="宋体" w:hAnsi="宋体"/>
          <w:b/>
          <w:sz w:val="36"/>
        </w:rPr>
        <w:t>201</w:t>
      </w:r>
      <w:r>
        <w:rPr>
          <w:rFonts w:ascii="宋体" w:hAnsi="宋体"/>
          <w:b/>
          <w:sz w:val="36"/>
        </w:rPr>
        <w:t>9</w:t>
      </w:r>
      <w:r>
        <w:rPr>
          <w:rFonts w:hint="eastAsia" w:ascii="宋体" w:hAnsi="宋体"/>
          <w:b/>
          <w:sz w:val="36"/>
        </w:rPr>
        <w:t>年上半年机加工实训耗材采购项目招标邀请函</w:t>
      </w:r>
      <w:bookmarkStart w:id="0" w:name="_GoBack"/>
      <w:bookmarkEnd w:id="0"/>
    </w:p>
    <w:p>
      <w:pPr>
        <w:spacing w:line="460" w:lineRule="exact"/>
        <w:rPr>
          <w:rFonts w:ascii="宋体" w:hAnsi="宋体"/>
          <w:b/>
          <w:sz w:val="28"/>
          <w:szCs w:val="28"/>
        </w:rPr>
      </w:pPr>
      <w:r>
        <w:rPr>
          <w:rFonts w:hint="eastAsia" w:ascii="宋体" w:hAnsi="宋体"/>
          <w:b/>
          <w:sz w:val="28"/>
          <w:szCs w:val="28"/>
        </w:rPr>
        <w:t>致：</w:t>
      </w:r>
      <w:r>
        <w:rPr>
          <w:rFonts w:ascii="宋体" w:hAnsi="宋体"/>
          <w:b/>
          <w:sz w:val="28"/>
          <w:szCs w:val="28"/>
          <w:u w:val="single"/>
        </w:rPr>
        <w:t xml:space="preserve">                          </w:t>
      </w:r>
      <w:r>
        <w:rPr>
          <w:rFonts w:hint="eastAsia" w:ascii="宋体" w:hAnsi="宋体"/>
          <w:b/>
          <w:sz w:val="28"/>
          <w:szCs w:val="28"/>
        </w:rPr>
        <w:t xml:space="preserve"> ：</w:t>
      </w:r>
    </w:p>
    <w:p>
      <w:pPr>
        <w:spacing w:line="460" w:lineRule="exact"/>
        <w:ind w:firstLine="560" w:firstLineChars="200"/>
        <w:rPr>
          <w:sz w:val="28"/>
          <w:szCs w:val="28"/>
        </w:rPr>
      </w:pPr>
      <w:r>
        <w:rPr>
          <w:rFonts w:hint="eastAsia"/>
          <w:sz w:val="28"/>
          <w:szCs w:val="28"/>
        </w:rPr>
        <w:t>受学校的委托，现实训处就我校201</w:t>
      </w:r>
      <w:r>
        <w:rPr>
          <w:sz w:val="28"/>
          <w:szCs w:val="28"/>
        </w:rPr>
        <w:t>9</w:t>
      </w:r>
      <w:r>
        <w:rPr>
          <w:rFonts w:hint="eastAsia"/>
          <w:sz w:val="28"/>
          <w:szCs w:val="28"/>
        </w:rPr>
        <w:t>年</w:t>
      </w:r>
      <w:r>
        <w:rPr>
          <w:sz w:val="28"/>
          <w:szCs w:val="28"/>
        </w:rPr>
        <w:t>上</w:t>
      </w:r>
      <w:r>
        <w:rPr>
          <w:rFonts w:hint="eastAsia"/>
          <w:sz w:val="28"/>
          <w:szCs w:val="28"/>
        </w:rPr>
        <w:t>半年机加工实训耗材采购项目进行邀请招标，现接受合格的投标人提交密封投标。有关事项如下：</w:t>
      </w:r>
      <w:r>
        <w:rPr>
          <w:rFonts w:hint="eastAsia"/>
          <w:sz w:val="28"/>
          <w:szCs w:val="28"/>
        </w:rPr>
        <w:br w:type="textWrapping"/>
      </w:r>
      <w:r>
        <w:rPr>
          <w:rFonts w:hint="eastAsia"/>
          <w:b/>
          <w:sz w:val="28"/>
          <w:szCs w:val="28"/>
        </w:rPr>
        <w:t>一、招标项目的概况</w:t>
      </w:r>
    </w:p>
    <w:p>
      <w:pPr>
        <w:spacing w:line="460" w:lineRule="exact"/>
        <w:rPr>
          <w:rFonts w:asciiTheme="minorEastAsia" w:hAnsiTheme="minorEastAsia" w:eastAsiaTheme="minorEastAsia"/>
          <w:sz w:val="28"/>
          <w:szCs w:val="28"/>
        </w:rPr>
      </w:pPr>
      <w:r>
        <w:rPr>
          <w:rFonts w:hint="eastAsia"/>
          <w:sz w:val="28"/>
          <w:szCs w:val="28"/>
        </w:rPr>
        <w:t>（一</w:t>
      </w:r>
      <w:r>
        <w:rPr>
          <w:rFonts w:hint="eastAsia" w:asciiTheme="minorEastAsia" w:hAnsiTheme="minorEastAsia" w:eastAsiaTheme="minorEastAsia"/>
          <w:sz w:val="28"/>
          <w:szCs w:val="28"/>
        </w:rPr>
        <w:t>）项目名称：</w:t>
      </w:r>
      <w:r>
        <w:rPr>
          <w:rFonts w:hint="eastAsia"/>
          <w:sz w:val="28"/>
          <w:szCs w:val="28"/>
        </w:rPr>
        <w:t>2019</w:t>
      </w:r>
      <w:r>
        <w:rPr>
          <w:rFonts w:hint="eastAsia"/>
          <w:sz w:val="28"/>
          <w:szCs w:val="28"/>
          <w:lang w:eastAsia="zh-CN"/>
        </w:rPr>
        <w:t>年</w:t>
      </w:r>
      <w:r>
        <w:rPr>
          <w:rFonts w:hint="eastAsia"/>
          <w:sz w:val="28"/>
          <w:szCs w:val="28"/>
        </w:rPr>
        <w:t>上半年机加工实训耗材采购项目</w:t>
      </w:r>
      <w:r>
        <w:rPr>
          <w:rFonts w:hint="eastAsia" w:asciiTheme="minorEastAsia" w:hAnsiTheme="minorEastAsia" w:eastAsiaTheme="minorEastAsia"/>
          <w:sz w:val="28"/>
          <w:szCs w:val="28"/>
        </w:rPr>
        <w:t>；</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（二）用途：数控</w:t>
      </w:r>
      <w:r>
        <w:rPr>
          <w:rFonts w:hint="eastAsia" w:asciiTheme="minorEastAsia" w:hAnsiTheme="minorEastAsia" w:eastAsiaTheme="minorEastAsia"/>
          <w:sz w:val="28"/>
          <w:szCs w:val="28"/>
          <w:lang w:eastAsia="zh-CN"/>
        </w:rPr>
        <w:t>技术应用</w:t>
      </w:r>
      <w:r>
        <w:rPr>
          <w:rFonts w:hint="eastAsia" w:asciiTheme="minorEastAsia" w:hAnsiTheme="minorEastAsia" w:eastAsiaTheme="minorEastAsia"/>
          <w:sz w:val="28"/>
          <w:szCs w:val="28"/>
        </w:rPr>
        <w:t>专业教学</w:t>
      </w:r>
      <w:r>
        <w:rPr>
          <w:rFonts w:asciiTheme="minorEastAsia" w:hAnsiTheme="minorEastAsia" w:eastAsiaTheme="minorEastAsia"/>
          <w:sz w:val="28"/>
          <w:szCs w:val="28"/>
        </w:rPr>
        <w:t>实训需要</w:t>
      </w:r>
      <w:r>
        <w:rPr>
          <w:rFonts w:hint="eastAsia" w:asciiTheme="minorEastAsia" w:hAnsiTheme="minorEastAsia" w:eastAsiaTheme="minorEastAsia"/>
          <w:sz w:val="28"/>
          <w:szCs w:val="28"/>
        </w:rPr>
        <w:t>；</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（三）数量：一批，预算</w:t>
      </w:r>
      <w:r>
        <w:rPr>
          <w:rFonts w:asciiTheme="minorEastAsia" w:hAnsiTheme="minorEastAsia" w:eastAsiaTheme="minorEastAsia"/>
          <w:sz w:val="28"/>
          <w:szCs w:val="28"/>
        </w:rPr>
        <w:t>金额：</w:t>
      </w:r>
      <w:r>
        <w:rPr>
          <w:rFonts w:hint="eastAsia" w:asciiTheme="minorEastAsia" w:hAnsiTheme="minorEastAsia" w:eastAsiaTheme="minorEastAsia"/>
          <w:sz w:val="28"/>
          <w:szCs w:val="28"/>
        </w:rPr>
        <w:t>贰</w:t>
      </w:r>
      <w:r>
        <w:rPr>
          <w:rFonts w:asciiTheme="minorEastAsia" w:hAnsiTheme="minorEastAsia" w:eastAsiaTheme="minorEastAsia"/>
          <w:sz w:val="28"/>
          <w:szCs w:val="28"/>
        </w:rPr>
        <w:t>万</w:t>
      </w:r>
      <w:r>
        <w:rPr>
          <w:rFonts w:hint="eastAsia" w:asciiTheme="minorEastAsia" w:hAnsiTheme="minorEastAsia" w:eastAsiaTheme="minorEastAsia"/>
          <w:sz w:val="28"/>
          <w:szCs w:val="28"/>
        </w:rPr>
        <w:t>捌千捌</w:t>
      </w:r>
      <w:r>
        <w:rPr>
          <w:rFonts w:asciiTheme="minorEastAsia" w:hAnsiTheme="minorEastAsia" w:eastAsiaTheme="minorEastAsia"/>
          <w:sz w:val="28"/>
          <w:szCs w:val="28"/>
        </w:rPr>
        <w:t>佰</w:t>
      </w:r>
      <w:r>
        <w:rPr>
          <w:rFonts w:hint="eastAsia" w:asciiTheme="minorEastAsia" w:hAnsiTheme="minorEastAsia" w:eastAsiaTheme="minorEastAsia"/>
          <w:sz w:val="28"/>
          <w:szCs w:val="28"/>
        </w:rPr>
        <w:t>壹拾叁元整（￥28813）；</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（四）简要技术要求：详见附表；</w:t>
      </w:r>
    </w:p>
    <w:p>
      <w:pPr>
        <w:pStyle w:val="18"/>
        <w:numPr>
          <w:ilvl w:val="0"/>
          <w:numId w:val="1"/>
        </w:numPr>
        <w:spacing w:line="46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投标人应对项目所有内容进行投标，不允许只对部分内容进行投标。</w:t>
      </w:r>
    </w:p>
    <w:p>
      <w:pPr>
        <w:pStyle w:val="14"/>
        <w:spacing w:line="460" w:lineRule="exact"/>
        <w:ind w:firstLine="0" w:firstLineChars="0"/>
        <w:rPr>
          <w:rFonts w:asciiTheme="minorEastAsia" w:hAnsiTheme="minorEastAsia" w:eastAsiaTheme="minorEastAsia"/>
          <w:sz w:val="28"/>
          <w:szCs w:val="28"/>
        </w:rPr>
      </w:pPr>
      <w:r>
        <w:rPr>
          <w:rFonts w:hint="eastAsia"/>
          <w:b/>
          <w:sz w:val="28"/>
          <w:szCs w:val="28"/>
        </w:rPr>
        <w:t>二、合格投标人</w:t>
      </w:r>
      <w:r>
        <w:rPr>
          <w:rFonts w:hint="eastAsia" w:asciiTheme="minorEastAsia" w:hAnsiTheme="minorEastAsia" w:eastAsiaTheme="minorEastAsia"/>
          <w:b/>
          <w:sz w:val="28"/>
          <w:szCs w:val="28"/>
        </w:rPr>
        <w:t>条件</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w:t>
      </w:r>
      <w:r>
        <w:rPr>
          <w:rFonts w:hint="eastAsia" w:asciiTheme="minorEastAsia" w:hAnsiTheme="minorEastAsia" w:eastAsiaTheme="minorEastAsia"/>
          <w:sz w:val="28"/>
          <w:szCs w:val="28"/>
        </w:rPr>
        <w:t>投标人必须是具有独立承担民事责任能力的在中华人民共和国境内注册的法人；</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（二）投标人须具有与所投产品相应的生产及经营范围。</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三</w:t>
      </w:r>
      <w:r>
        <w:rPr>
          <w:rFonts w:asciiTheme="minorEastAsia" w:hAnsiTheme="minorEastAsia" w:eastAsiaTheme="minorEastAsia"/>
          <w:sz w:val="28"/>
          <w:szCs w:val="28"/>
        </w:rPr>
        <w:t>、</w:t>
      </w:r>
      <w:r>
        <w:rPr>
          <w:rFonts w:hint="eastAsia" w:asciiTheme="minorEastAsia" w:hAnsiTheme="minorEastAsia" w:eastAsiaTheme="minorEastAsia"/>
          <w:b/>
          <w:sz w:val="28"/>
          <w:szCs w:val="28"/>
        </w:rPr>
        <w:t>报价要求</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（一）报价按综合价格计算，应包括人工、材料、运输费</w:t>
      </w:r>
      <w:r>
        <w:rPr>
          <w:rFonts w:asciiTheme="minorEastAsia" w:hAnsiTheme="minorEastAsia" w:eastAsiaTheme="minorEastAsia"/>
          <w:sz w:val="28"/>
          <w:szCs w:val="28"/>
        </w:rPr>
        <w:t>、</w:t>
      </w:r>
      <w:r>
        <w:rPr>
          <w:rFonts w:hint="eastAsia" w:asciiTheme="minorEastAsia" w:hAnsiTheme="minorEastAsia" w:eastAsiaTheme="minorEastAsia"/>
          <w:sz w:val="28"/>
          <w:szCs w:val="28"/>
        </w:rPr>
        <w:t>机械费、管理费、利润及税金；</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（二）报价范围以邀标方提供内容为准。</w:t>
      </w:r>
    </w:p>
    <w:p>
      <w:pPr>
        <w:pStyle w:val="4"/>
        <w:spacing w:line="460" w:lineRule="exact"/>
        <w:rPr>
          <w:rFonts w:asciiTheme="minorEastAsia" w:hAnsiTheme="minorEastAsia" w:eastAsiaTheme="minorEastAsia"/>
          <w:sz w:val="28"/>
          <w:szCs w:val="28"/>
        </w:rPr>
      </w:pPr>
      <w:r>
        <w:rPr>
          <w:rFonts w:hint="eastAsia" w:asciiTheme="minorEastAsia" w:hAnsiTheme="minorEastAsia" w:eastAsiaTheme="minorEastAsia"/>
          <w:b/>
          <w:sz w:val="28"/>
          <w:szCs w:val="28"/>
        </w:rPr>
        <w:t>四</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本次招标截止投标日期：</w:t>
      </w:r>
      <w:r>
        <w:rPr>
          <w:rFonts w:hint="eastAsia" w:asciiTheme="minorEastAsia" w:hAnsiTheme="minorEastAsia" w:eastAsiaTheme="minorEastAsia"/>
          <w:sz w:val="28"/>
          <w:szCs w:val="28"/>
        </w:rPr>
        <w:t>201</w:t>
      </w:r>
      <w:r>
        <w:rPr>
          <w:rFonts w:asciiTheme="minorEastAsia" w:hAnsiTheme="minorEastAsia" w:eastAsiaTheme="minorEastAsia"/>
          <w:sz w:val="28"/>
          <w:szCs w:val="28"/>
        </w:rPr>
        <w:t>9</w:t>
      </w:r>
      <w:r>
        <w:rPr>
          <w:rFonts w:hint="eastAsia" w:asciiTheme="minorEastAsia" w:hAnsiTheme="minorEastAsia" w:eastAsiaTheme="minorEastAsia"/>
          <w:sz w:val="28"/>
          <w:szCs w:val="28"/>
        </w:rPr>
        <w:t>年</w:t>
      </w:r>
      <w:r>
        <w:rPr>
          <w:rFonts w:asciiTheme="minorEastAsia" w:hAnsiTheme="minorEastAsia" w:eastAsiaTheme="minorEastAsia"/>
          <w:sz w:val="28"/>
          <w:szCs w:val="28"/>
        </w:rPr>
        <w:t>1</w:t>
      </w:r>
      <w:r>
        <w:rPr>
          <w:rFonts w:hint="eastAsia" w:asciiTheme="minorEastAsia" w:hAnsiTheme="minorEastAsia" w:eastAsiaTheme="minorEastAsia"/>
          <w:sz w:val="28"/>
          <w:szCs w:val="28"/>
        </w:rPr>
        <w:t>月</w:t>
      </w:r>
      <w:r>
        <w:rPr>
          <w:rFonts w:asciiTheme="minorEastAsia" w:hAnsiTheme="minorEastAsia" w:eastAsiaTheme="minorEastAsia"/>
          <w:sz w:val="28"/>
          <w:szCs w:val="28"/>
        </w:rPr>
        <w:t>9</w:t>
      </w:r>
      <w:r>
        <w:rPr>
          <w:rFonts w:hint="eastAsia" w:asciiTheme="minorEastAsia" w:hAnsiTheme="minorEastAsia" w:eastAsiaTheme="minorEastAsia"/>
          <w:sz w:val="28"/>
          <w:szCs w:val="28"/>
        </w:rPr>
        <w:t>日</w:t>
      </w:r>
      <w:r>
        <w:rPr>
          <w:rFonts w:asciiTheme="minorEastAsia" w:hAnsiTheme="minorEastAsia" w:eastAsiaTheme="minorEastAsia"/>
          <w:sz w:val="28"/>
          <w:szCs w:val="28"/>
        </w:rPr>
        <w:t>12</w:t>
      </w:r>
      <w:r>
        <w:rPr>
          <w:rFonts w:hint="eastAsia" w:asciiTheme="minorEastAsia" w:hAnsiTheme="minorEastAsia" w:eastAsiaTheme="minorEastAsia"/>
          <w:sz w:val="28"/>
          <w:szCs w:val="28"/>
        </w:rPr>
        <w:t>：00，请填妥投标资料（</w:t>
      </w:r>
      <w:r>
        <w:rPr>
          <w:rFonts w:asciiTheme="minorEastAsia" w:hAnsiTheme="minorEastAsia" w:eastAsiaTheme="minorEastAsia"/>
          <w:sz w:val="28"/>
          <w:szCs w:val="28"/>
        </w:rPr>
        <w:t>含详细技术要求</w:t>
      </w:r>
      <w:r>
        <w:rPr>
          <w:rFonts w:hint="eastAsia" w:asciiTheme="minorEastAsia" w:hAnsiTheme="minorEastAsia" w:eastAsiaTheme="minorEastAsia"/>
          <w:sz w:val="28"/>
          <w:szCs w:val="28"/>
        </w:rPr>
        <w:t>和</w:t>
      </w:r>
      <w:r>
        <w:rPr>
          <w:rFonts w:asciiTheme="minorEastAsia" w:hAnsiTheme="minorEastAsia" w:eastAsiaTheme="minorEastAsia"/>
          <w:sz w:val="28"/>
          <w:szCs w:val="28"/>
        </w:rPr>
        <w:t>报价</w:t>
      </w:r>
      <w:r>
        <w:rPr>
          <w:rFonts w:hint="eastAsia" w:asciiTheme="minorEastAsia" w:hAnsiTheme="minorEastAsia" w:eastAsiaTheme="minorEastAsia"/>
          <w:sz w:val="28"/>
          <w:szCs w:val="28"/>
        </w:rPr>
        <w:t>单、</w:t>
      </w:r>
      <w:r>
        <w:rPr>
          <w:rFonts w:asciiTheme="minorEastAsia" w:hAnsiTheme="minorEastAsia" w:eastAsiaTheme="minorEastAsia"/>
          <w:sz w:val="28"/>
          <w:szCs w:val="28"/>
        </w:rPr>
        <w:t>营业执照复印件需盖章</w:t>
      </w:r>
      <w:r>
        <w:rPr>
          <w:rFonts w:hint="eastAsia" w:asciiTheme="minorEastAsia" w:hAnsiTheme="minorEastAsia" w:eastAsiaTheme="minorEastAsia"/>
          <w:sz w:val="28"/>
          <w:szCs w:val="28"/>
        </w:rPr>
        <w:t>、</w:t>
      </w:r>
      <w:r>
        <w:rPr>
          <w:rFonts w:asciiTheme="minorEastAsia" w:hAnsiTheme="minorEastAsia" w:eastAsiaTheme="minorEastAsia"/>
          <w:sz w:val="28"/>
          <w:szCs w:val="28"/>
        </w:rPr>
        <w:t>联系人及电话和招</w:t>
      </w:r>
      <w:r>
        <w:rPr>
          <w:rFonts w:hint="eastAsia" w:asciiTheme="minorEastAsia" w:hAnsiTheme="minorEastAsia" w:eastAsiaTheme="minorEastAsia"/>
          <w:sz w:val="28"/>
          <w:szCs w:val="28"/>
        </w:rPr>
        <w:t>投</w:t>
      </w:r>
      <w:r>
        <w:rPr>
          <w:rFonts w:asciiTheme="minorEastAsia" w:hAnsiTheme="minorEastAsia" w:eastAsiaTheme="minorEastAsia"/>
          <w:sz w:val="28"/>
          <w:szCs w:val="28"/>
        </w:rPr>
        <w:t>标</w:t>
      </w:r>
      <w:r>
        <w:rPr>
          <w:rFonts w:hint="eastAsia" w:asciiTheme="minorEastAsia" w:hAnsiTheme="minorEastAsia" w:eastAsiaTheme="minorEastAsia"/>
          <w:sz w:val="28"/>
          <w:szCs w:val="28"/>
        </w:rPr>
        <w:t>业绩）后按时送达本单位督导</w:t>
      </w:r>
      <w:r>
        <w:rPr>
          <w:rFonts w:asciiTheme="minorEastAsia" w:hAnsiTheme="minorEastAsia" w:eastAsiaTheme="minorEastAsia"/>
          <w:sz w:val="28"/>
          <w:szCs w:val="28"/>
        </w:rPr>
        <w:t>室</w:t>
      </w:r>
      <w:r>
        <w:rPr>
          <w:rFonts w:hint="eastAsia" w:asciiTheme="minorEastAsia" w:hAnsiTheme="minorEastAsia" w:eastAsiaTheme="minorEastAsia"/>
          <w:sz w:val="28"/>
          <w:szCs w:val="28"/>
        </w:rPr>
        <w:t>郭</w:t>
      </w:r>
      <w:r>
        <w:rPr>
          <w:rFonts w:asciiTheme="minorEastAsia" w:hAnsiTheme="minorEastAsia" w:eastAsiaTheme="minorEastAsia"/>
          <w:sz w:val="28"/>
          <w:szCs w:val="28"/>
        </w:rPr>
        <w:t>永魁</w:t>
      </w:r>
      <w:r>
        <w:rPr>
          <w:rFonts w:hint="eastAsia" w:asciiTheme="minorEastAsia" w:hAnsiTheme="minorEastAsia" w:eastAsiaTheme="minorEastAsia"/>
          <w:sz w:val="28"/>
          <w:szCs w:val="28"/>
        </w:rPr>
        <w:t>处，逾期将不再办理。</w:t>
      </w:r>
    </w:p>
    <w:p>
      <w:pPr>
        <w:pStyle w:val="4"/>
        <w:spacing w:line="46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开标</w:t>
      </w:r>
      <w:r>
        <w:rPr>
          <w:rFonts w:asciiTheme="minorEastAsia" w:hAnsiTheme="minorEastAsia" w:eastAsiaTheme="minorEastAsia"/>
          <w:b/>
          <w:sz w:val="28"/>
          <w:szCs w:val="28"/>
        </w:rPr>
        <w:t>时间</w:t>
      </w:r>
      <w:r>
        <w:rPr>
          <w:rFonts w:hint="eastAsia" w:asciiTheme="minorEastAsia" w:hAnsiTheme="minorEastAsia" w:eastAsiaTheme="minorEastAsia"/>
          <w:b/>
          <w:sz w:val="28"/>
          <w:szCs w:val="28"/>
        </w:rPr>
        <w:t>：</w:t>
      </w:r>
      <w:r>
        <w:rPr>
          <w:rFonts w:hint="eastAsia" w:asciiTheme="minorEastAsia" w:hAnsiTheme="minorEastAsia" w:eastAsiaTheme="minorEastAsia"/>
          <w:sz w:val="28"/>
          <w:szCs w:val="28"/>
        </w:rPr>
        <w:t>201</w:t>
      </w:r>
      <w:r>
        <w:rPr>
          <w:rFonts w:asciiTheme="minorEastAsia" w:hAnsiTheme="minorEastAsia" w:eastAsiaTheme="minorEastAsia"/>
          <w:sz w:val="28"/>
          <w:szCs w:val="28"/>
        </w:rPr>
        <w:t>9</w:t>
      </w:r>
      <w:r>
        <w:rPr>
          <w:rFonts w:hint="eastAsia" w:asciiTheme="minorEastAsia" w:hAnsiTheme="minorEastAsia" w:eastAsiaTheme="minorEastAsia"/>
          <w:sz w:val="28"/>
          <w:szCs w:val="28"/>
        </w:rPr>
        <w:t>年</w:t>
      </w:r>
      <w:r>
        <w:rPr>
          <w:rFonts w:asciiTheme="minorEastAsia" w:hAnsiTheme="minorEastAsia" w:eastAsiaTheme="minorEastAsia"/>
          <w:sz w:val="28"/>
          <w:szCs w:val="28"/>
        </w:rPr>
        <w:t>1</w:t>
      </w:r>
      <w:r>
        <w:rPr>
          <w:rFonts w:hint="eastAsia" w:asciiTheme="minorEastAsia" w:hAnsiTheme="minorEastAsia" w:eastAsiaTheme="minorEastAsia"/>
          <w:sz w:val="28"/>
          <w:szCs w:val="28"/>
        </w:rPr>
        <w:t>月</w:t>
      </w:r>
      <w:r>
        <w:rPr>
          <w:rFonts w:asciiTheme="minorEastAsia" w:hAnsiTheme="minorEastAsia" w:eastAsiaTheme="minorEastAsia"/>
          <w:sz w:val="28"/>
          <w:szCs w:val="28"/>
        </w:rPr>
        <w:t>9</w:t>
      </w:r>
      <w:r>
        <w:rPr>
          <w:rFonts w:hint="eastAsia" w:asciiTheme="minorEastAsia" w:hAnsiTheme="minorEastAsia" w:eastAsiaTheme="minorEastAsia"/>
          <w:sz w:val="28"/>
          <w:szCs w:val="28"/>
        </w:rPr>
        <w:t>日</w:t>
      </w:r>
      <w:r>
        <w:rPr>
          <w:rFonts w:asciiTheme="minorEastAsia" w:hAnsiTheme="minorEastAsia" w:eastAsiaTheme="minorEastAsia"/>
          <w:sz w:val="28"/>
          <w:szCs w:val="28"/>
        </w:rPr>
        <w:t>15</w:t>
      </w:r>
      <w:r>
        <w:rPr>
          <w:rFonts w:hint="eastAsia" w:asciiTheme="minorEastAsia" w:hAnsiTheme="minorEastAsia" w:eastAsiaTheme="minorEastAsia"/>
          <w:sz w:val="28"/>
          <w:szCs w:val="28"/>
        </w:rPr>
        <w:t>：00</w:t>
      </w:r>
    </w:p>
    <w:p>
      <w:pPr>
        <w:pStyle w:val="4"/>
        <w:spacing w:line="460" w:lineRule="exact"/>
        <w:rPr>
          <w:rFonts w:asciiTheme="minorEastAsia" w:hAnsiTheme="minorEastAsia" w:eastAsiaTheme="minorEastAsia"/>
          <w:sz w:val="28"/>
          <w:szCs w:val="28"/>
        </w:rPr>
      </w:pPr>
      <w:r>
        <w:rPr>
          <w:rFonts w:hint="eastAsia" w:asciiTheme="minorEastAsia" w:hAnsiTheme="minorEastAsia" w:eastAsiaTheme="minorEastAsia"/>
          <w:b/>
          <w:sz w:val="28"/>
          <w:szCs w:val="28"/>
        </w:rPr>
        <w:t>五</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本评</w:t>
      </w:r>
      <w:r>
        <w:rPr>
          <w:rFonts w:asciiTheme="minorEastAsia" w:hAnsiTheme="minorEastAsia" w:eastAsiaTheme="minorEastAsia"/>
          <w:b/>
          <w:sz w:val="28"/>
          <w:szCs w:val="28"/>
        </w:rPr>
        <w:t>标办法：</w:t>
      </w:r>
      <w:r>
        <w:rPr>
          <w:rFonts w:asciiTheme="minorEastAsia" w:hAnsiTheme="minorEastAsia" w:eastAsiaTheme="minorEastAsia"/>
          <w:sz w:val="28"/>
          <w:szCs w:val="28"/>
        </w:rPr>
        <w:t>采用</w:t>
      </w:r>
      <w:r>
        <w:rPr>
          <w:rFonts w:hint="eastAsia" w:asciiTheme="minorEastAsia" w:hAnsiTheme="minorEastAsia" w:eastAsiaTheme="minorEastAsia"/>
          <w:sz w:val="28"/>
          <w:szCs w:val="28"/>
        </w:rPr>
        <w:t>最低价格</w:t>
      </w:r>
      <w:r>
        <w:rPr>
          <w:rFonts w:asciiTheme="minorEastAsia" w:hAnsiTheme="minorEastAsia" w:eastAsiaTheme="minorEastAsia"/>
          <w:sz w:val="28"/>
          <w:szCs w:val="28"/>
        </w:rPr>
        <w:t>确定中标人</w:t>
      </w:r>
    </w:p>
    <w:p>
      <w:pPr>
        <w:pStyle w:val="4"/>
        <w:spacing w:line="460" w:lineRule="exact"/>
        <w:rPr>
          <w:rFonts w:asciiTheme="minorEastAsia" w:hAnsiTheme="minorEastAsia" w:eastAsiaTheme="minorEastAsia"/>
          <w:sz w:val="28"/>
          <w:szCs w:val="28"/>
          <w:u w:val="single"/>
        </w:rPr>
      </w:pPr>
      <w:r>
        <w:rPr>
          <w:rFonts w:hint="eastAsia" w:asciiTheme="minorEastAsia" w:hAnsiTheme="minorEastAsia" w:eastAsiaTheme="minorEastAsia"/>
          <w:b/>
          <w:sz w:val="28"/>
          <w:szCs w:val="28"/>
        </w:rPr>
        <w:t xml:space="preserve">地 </w:t>
      </w:r>
      <w:r>
        <w:rPr>
          <w:rFonts w:asciiTheme="minorEastAsia" w:hAnsiTheme="minorEastAsia" w:eastAsiaTheme="minorEastAsia"/>
          <w:b/>
          <w:sz w:val="28"/>
          <w:szCs w:val="28"/>
        </w:rPr>
        <w:t xml:space="preserve"> </w:t>
      </w:r>
      <w:r>
        <w:rPr>
          <w:rFonts w:hint="eastAsia" w:asciiTheme="minorEastAsia" w:hAnsiTheme="minorEastAsia" w:eastAsiaTheme="minorEastAsia"/>
          <w:b/>
          <w:sz w:val="28"/>
          <w:szCs w:val="28"/>
        </w:rPr>
        <w:t>址：</w:t>
      </w:r>
      <w:r>
        <w:rPr>
          <w:rFonts w:hint="eastAsia" w:asciiTheme="minorEastAsia" w:hAnsiTheme="minorEastAsia" w:eastAsiaTheme="minorEastAsia"/>
          <w:sz w:val="28"/>
          <w:szCs w:val="28"/>
        </w:rPr>
        <w:t>福建</w:t>
      </w:r>
      <w:r>
        <w:rPr>
          <w:rFonts w:asciiTheme="minorEastAsia" w:hAnsiTheme="minorEastAsia" w:eastAsiaTheme="minorEastAsia"/>
          <w:sz w:val="28"/>
          <w:szCs w:val="28"/>
        </w:rPr>
        <w:t>省长汀县汀州镇江滨</w:t>
      </w:r>
      <w:r>
        <w:rPr>
          <w:rFonts w:hint="eastAsia" w:asciiTheme="minorEastAsia" w:hAnsiTheme="minorEastAsia" w:eastAsiaTheme="minorEastAsia"/>
          <w:sz w:val="28"/>
          <w:szCs w:val="28"/>
        </w:rPr>
        <w:t>中</w:t>
      </w:r>
      <w:r>
        <w:rPr>
          <w:rFonts w:asciiTheme="minorEastAsia" w:hAnsiTheme="minorEastAsia" w:eastAsiaTheme="minorEastAsia"/>
          <w:sz w:val="28"/>
          <w:szCs w:val="28"/>
        </w:rPr>
        <w:t>路</w:t>
      </w:r>
      <w:r>
        <w:rPr>
          <w:rFonts w:hint="eastAsia" w:asciiTheme="minorEastAsia" w:hAnsiTheme="minorEastAsia" w:eastAsiaTheme="minorEastAsia"/>
          <w:sz w:val="28"/>
          <w:szCs w:val="28"/>
        </w:rPr>
        <w:t>4</w:t>
      </w:r>
      <w:r>
        <w:rPr>
          <w:rFonts w:asciiTheme="minorEastAsia" w:hAnsiTheme="minorEastAsia" w:eastAsiaTheme="minorEastAsia"/>
          <w:sz w:val="28"/>
          <w:szCs w:val="28"/>
        </w:rPr>
        <w:t>1</w:t>
      </w:r>
      <w:r>
        <w:rPr>
          <w:rFonts w:hint="eastAsia" w:asciiTheme="minorEastAsia" w:hAnsiTheme="minorEastAsia" w:eastAsiaTheme="minorEastAsia"/>
          <w:sz w:val="28"/>
          <w:szCs w:val="28"/>
        </w:rPr>
        <w:t>号</w:t>
      </w:r>
    </w:p>
    <w:p>
      <w:pPr>
        <w:pStyle w:val="4"/>
        <w:spacing w:line="460" w:lineRule="exact"/>
        <w:rPr>
          <w:rFonts w:asciiTheme="minorEastAsia" w:hAnsiTheme="minorEastAsia" w:eastAsiaTheme="minorEastAsia"/>
          <w:sz w:val="28"/>
          <w:szCs w:val="28"/>
        </w:rPr>
      </w:pPr>
      <w:r>
        <w:rPr>
          <w:rFonts w:hint="eastAsia" w:asciiTheme="minorEastAsia" w:hAnsiTheme="minorEastAsia" w:eastAsiaTheme="minorEastAsia"/>
          <w:b/>
          <w:sz w:val="28"/>
          <w:szCs w:val="28"/>
        </w:rPr>
        <w:t>负责人：</w:t>
      </w:r>
      <w:r>
        <w:rPr>
          <w:rFonts w:hint="eastAsia" w:asciiTheme="minorEastAsia" w:hAnsiTheme="minorEastAsia" w:eastAsiaTheme="minorEastAsia"/>
          <w:sz w:val="28"/>
          <w:szCs w:val="28"/>
        </w:rPr>
        <w:t>黄燕</w:t>
      </w:r>
      <w:r>
        <w:rPr>
          <w:rFonts w:asciiTheme="minorEastAsia" w:hAnsiTheme="minorEastAsia" w:eastAsiaTheme="minorEastAsia"/>
          <w:sz w:val="28"/>
          <w:szCs w:val="28"/>
        </w:rPr>
        <w:t>辉（</w:t>
      </w:r>
      <w:r>
        <w:rPr>
          <w:rFonts w:hint="eastAsia" w:asciiTheme="minorEastAsia" w:hAnsiTheme="minorEastAsia" w:eastAsiaTheme="minorEastAsia"/>
          <w:sz w:val="28"/>
          <w:szCs w:val="28"/>
        </w:rPr>
        <w:t>1</w:t>
      </w:r>
      <w:r>
        <w:rPr>
          <w:rFonts w:asciiTheme="minorEastAsia" w:hAnsiTheme="minorEastAsia" w:eastAsiaTheme="minorEastAsia"/>
          <w:sz w:val="28"/>
          <w:szCs w:val="28"/>
        </w:rPr>
        <w:t>3950854007</w:t>
      </w:r>
      <w:r>
        <w:rPr>
          <w:rFonts w:hint="eastAsia" w:asciiTheme="minorEastAsia" w:hAnsiTheme="minorEastAsia" w:eastAsiaTheme="minorEastAsia"/>
          <w:sz w:val="28"/>
          <w:szCs w:val="28"/>
        </w:rPr>
        <w:t>）</w:t>
      </w:r>
    </w:p>
    <w:p>
      <w:pPr>
        <w:spacing w:line="460" w:lineRule="exact"/>
        <w:rPr>
          <w:rFonts w:asciiTheme="minorEastAsia" w:hAnsiTheme="minorEastAsia" w:eastAsiaTheme="minorEastAsia"/>
          <w:sz w:val="28"/>
          <w:szCs w:val="28"/>
        </w:rPr>
      </w:pPr>
      <w:r>
        <w:rPr>
          <w:rFonts w:hint="eastAsia" w:asciiTheme="minorEastAsia" w:hAnsiTheme="minorEastAsia" w:eastAsiaTheme="minorEastAsia"/>
          <w:b/>
          <w:sz w:val="28"/>
          <w:szCs w:val="28"/>
        </w:rPr>
        <w:t>联系</w:t>
      </w:r>
      <w:r>
        <w:rPr>
          <w:rFonts w:asciiTheme="minorEastAsia" w:hAnsiTheme="minorEastAsia" w:eastAsiaTheme="minorEastAsia"/>
          <w:b/>
          <w:sz w:val="28"/>
          <w:szCs w:val="28"/>
        </w:rPr>
        <w:t>人：</w:t>
      </w:r>
      <w:r>
        <w:rPr>
          <w:rFonts w:hint="eastAsia" w:asciiTheme="minorEastAsia" w:hAnsiTheme="minorEastAsia" w:eastAsiaTheme="minorEastAsia"/>
          <w:sz w:val="28"/>
          <w:szCs w:val="28"/>
        </w:rPr>
        <w:t>江树</w:t>
      </w:r>
      <w:r>
        <w:rPr>
          <w:rFonts w:asciiTheme="minorEastAsia" w:hAnsiTheme="minorEastAsia" w:eastAsiaTheme="minorEastAsia"/>
          <w:sz w:val="28"/>
          <w:szCs w:val="28"/>
        </w:rPr>
        <w:t>杰（</w:t>
      </w:r>
      <w:r>
        <w:rPr>
          <w:rFonts w:hint="eastAsia" w:asciiTheme="minorEastAsia" w:hAnsiTheme="minorEastAsia" w:eastAsiaTheme="minorEastAsia"/>
          <w:sz w:val="28"/>
          <w:szCs w:val="28"/>
        </w:rPr>
        <w:t>18006972538）</w:t>
      </w:r>
    </w:p>
    <w:p>
      <w:pPr>
        <w:pStyle w:val="2"/>
        <w:ind w:firstLine="241" w:firstLineChars="100"/>
        <w:rPr>
          <w:rFonts w:asciiTheme="minorEastAsia" w:hAnsiTheme="minorEastAsia" w:eastAsiaTheme="minorEastAsia"/>
          <w:b/>
          <w:sz w:val="24"/>
          <w:szCs w:val="21"/>
        </w:rPr>
      </w:pPr>
      <w:r>
        <w:rPr>
          <w:rFonts w:hint="eastAsia" w:asciiTheme="minorEastAsia" w:hAnsiTheme="minorEastAsia" w:eastAsiaTheme="minorEastAsia"/>
          <w:b/>
          <w:sz w:val="24"/>
          <w:szCs w:val="21"/>
        </w:rPr>
        <w:t>顺致</w:t>
      </w:r>
    </w:p>
    <w:p>
      <w:pPr>
        <w:pStyle w:val="3"/>
        <w:ind w:left="99" w:leftChars="47" w:firstLine="482" w:firstLineChars="200"/>
        <w:rPr>
          <w:rFonts w:asciiTheme="minorEastAsia" w:hAnsiTheme="minorEastAsia" w:eastAsiaTheme="minorEastAsia"/>
          <w:b/>
          <w:sz w:val="24"/>
          <w:szCs w:val="21"/>
        </w:rPr>
      </w:pPr>
      <w:r>
        <w:rPr>
          <w:rFonts w:hint="eastAsia" w:asciiTheme="minorEastAsia" w:hAnsiTheme="minorEastAsia" w:eastAsiaTheme="minorEastAsia"/>
          <w:b/>
          <w:sz w:val="24"/>
          <w:szCs w:val="21"/>
        </w:rPr>
        <w:t>商祺！</w:t>
      </w:r>
    </w:p>
    <w:p>
      <w:pPr>
        <w:spacing w:line="360" w:lineRule="auto"/>
        <w:ind w:firstLine="7140" w:firstLineChars="2550"/>
        <w:rPr>
          <w:rFonts w:ascii="宋体" w:hAnsi="宋体"/>
          <w:sz w:val="28"/>
          <w:szCs w:val="21"/>
        </w:rPr>
      </w:pPr>
      <w:r>
        <w:rPr>
          <w:rFonts w:hint="eastAsia" w:ascii="宋体" w:hAnsi="宋体"/>
          <w:sz w:val="28"/>
          <w:szCs w:val="21"/>
        </w:rPr>
        <w:t>实训</w:t>
      </w:r>
      <w:r>
        <w:rPr>
          <w:rFonts w:ascii="宋体" w:hAnsi="宋体"/>
          <w:sz w:val="28"/>
          <w:szCs w:val="21"/>
        </w:rPr>
        <w:t>处</w:t>
      </w:r>
    </w:p>
    <w:p>
      <w:pPr>
        <w:spacing w:line="360" w:lineRule="auto"/>
        <w:ind w:firstLine="6440" w:firstLineChars="2300"/>
        <w:rPr>
          <w:rFonts w:ascii="宋体" w:hAnsi="宋体"/>
          <w:sz w:val="28"/>
          <w:szCs w:val="21"/>
        </w:rPr>
      </w:pPr>
      <w:r>
        <w:rPr>
          <w:rFonts w:hint="eastAsia" w:ascii="宋体" w:hAnsi="宋体"/>
          <w:sz w:val="28"/>
          <w:szCs w:val="21"/>
        </w:rPr>
        <w:t>201</w:t>
      </w:r>
      <w:r>
        <w:rPr>
          <w:rFonts w:ascii="宋体" w:hAnsi="宋体"/>
          <w:sz w:val="28"/>
          <w:szCs w:val="21"/>
        </w:rPr>
        <w:t>9</w:t>
      </w:r>
      <w:r>
        <w:rPr>
          <w:rFonts w:hint="eastAsia" w:ascii="宋体" w:hAnsi="宋体"/>
          <w:sz w:val="28"/>
          <w:szCs w:val="21"/>
        </w:rPr>
        <w:t>年</w:t>
      </w:r>
      <w:r>
        <w:rPr>
          <w:rFonts w:ascii="宋体" w:hAnsi="宋体"/>
          <w:sz w:val="28"/>
          <w:szCs w:val="21"/>
        </w:rPr>
        <w:t>1</w:t>
      </w:r>
      <w:r>
        <w:rPr>
          <w:rFonts w:hint="eastAsia" w:ascii="宋体" w:hAnsi="宋体"/>
          <w:sz w:val="28"/>
          <w:szCs w:val="21"/>
        </w:rPr>
        <w:t>月</w:t>
      </w:r>
      <w:r>
        <w:rPr>
          <w:rFonts w:ascii="宋体" w:hAnsi="宋体"/>
          <w:sz w:val="28"/>
          <w:szCs w:val="21"/>
        </w:rPr>
        <w:t>2</w:t>
      </w:r>
      <w:r>
        <w:rPr>
          <w:rFonts w:hint="eastAsia" w:ascii="宋体" w:hAnsi="宋体"/>
          <w:sz w:val="28"/>
          <w:szCs w:val="21"/>
        </w:rPr>
        <w:t>日</w:t>
      </w:r>
    </w:p>
    <w:p>
      <w:pPr>
        <w:spacing w:line="360" w:lineRule="auto"/>
        <w:ind w:firstLine="6440" w:firstLineChars="2300"/>
        <w:rPr>
          <w:rFonts w:ascii="宋体" w:hAnsi="宋体"/>
          <w:sz w:val="28"/>
          <w:szCs w:val="21"/>
        </w:rPr>
      </w:pPr>
    </w:p>
    <w:p>
      <w:pPr>
        <w:jc w:val="center"/>
        <w:rPr>
          <w:rFonts w:ascii="新宋体" w:hAnsi="新宋体" w:eastAsia="新宋体"/>
          <w:b/>
          <w:bCs/>
          <w:sz w:val="28"/>
          <w:szCs w:val="28"/>
        </w:rPr>
      </w:pPr>
      <w:r>
        <w:rPr>
          <w:rFonts w:hint="eastAsia" w:ascii="新宋体" w:hAnsi="新宋体" w:eastAsia="新宋体"/>
          <w:b/>
          <w:bCs/>
          <w:sz w:val="28"/>
          <w:szCs w:val="28"/>
        </w:rPr>
        <w:t>长汀职专2018－2019学年第二学期机加工实训耗材采购清单</w:t>
      </w:r>
    </w:p>
    <w:p>
      <w:pPr>
        <w:jc w:val="center"/>
        <w:rPr>
          <w:rFonts w:ascii="宋体" w:hAnsi="宋体"/>
          <w:sz w:val="24"/>
        </w:rPr>
      </w:pPr>
      <w:r>
        <w:rPr>
          <w:rFonts w:hint="eastAsia" w:ascii="宋体" w:hAnsi="宋体"/>
          <w:sz w:val="24"/>
        </w:rPr>
        <w:t xml:space="preserve"> </w:t>
      </w:r>
    </w:p>
    <w:tbl>
      <w:tblPr>
        <w:tblStyle w:val="9"/>
        <w:tblW w:w="9465" w:type="dxa"/>
        <w:tblInd w:w="-629" w:type="dxa"/>
        <w:tblLayout w:type="fixed"/>
        <w:tblCellMar>
          <w:top w:w="15" w:type="dxa"/>
          <w:left w:w="108" w:type="dxa"/>
          <w:bottom w:w="15" w:type="dxa"/>
          <w:right w:w="108" w:type="dxa"/>
        </w:tblCellMar>
      </w:tblPr>
      <w:tblGrid>
        <w:gridCol w:w="675"/>
        <w:gridCol w:w="2475"/>
        <w:gridCol w:w="2115"/>
        <w:gridCol w:w="930"/>
        <w:gridCol w:w="720"/>
        <w:gridCol w:w="900"/>
        <w:gridCol w:w="900"/>
        <w:gridCol w:w="750"/>
      </w:tblGrid>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序号</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物品名称</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规格型号</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单位</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数量</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单价</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金额</w:t>
            </w: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备注</w:t>
            </w: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皂化油</w:t>
            </w:r>
          </w:p>
        </w:tc>
        <w:tc>
          <w:tcPr>
            <w:tcW w:w="2115" w:type="dxa"/>
            <w:tcBorders>
              <w:top w:val="single" w:color="000000" w:sz="4" w:space="0"/>
              <w:left w:val="nil"/>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20L/桶</w:t>
            </w:r>
          </w:p>
          <w:p>
            <w:pPr>
              <w:widowControl/>
              <w:jc w:val="center"/>
              <w:rPr>
                <w:rFonts w:ascii="宋体" w:hAnsi="宋体"/>
                <w:color w:val="000000"/>
                <w:kern w:val="0"/>
                <w:sz w:val="24"/>
              </w:rPr>
            </w:pPr>
            <w:r>
              <w:rPr>
                <w:rFonts w:hint="eastAsia" w:ascii="宋体" w:hAnsi="宋体"/>
                <w:sz w:val="24"/>
              </w:rPr>
              <w:t>(浓度1：40)</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桶</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导轨油</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sz w:val="24"/>
                <w:shd w:val="clear" w:color="auto" w:fill="FFFFFF"/>
              </w:rPr>
              <w:t>威达2号18升/桶</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桶</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硬质合金外螺纹刀杆</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25*25 YT5</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把</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50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内孔刀刀座</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Ｈ20-Ｄ25</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5</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外圆机加刀杆</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MCLNR2020K12</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把</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6</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外圆机加刀杆</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MTJNR2020K16</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把</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7</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45号圆钢</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Ф40*2500</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条</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8</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45号圆钢</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Ф30*2500</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条</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12</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9</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45号圆钢</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Ф10*500</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根</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300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10</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铝块(6061铝）</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120*90*30</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块</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60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11</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机加内孔车刀片</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CCMT09T304HMPNC3020</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片</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12</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旧白毛巾</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400*600以上无孔</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斤</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13</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机床电池</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BR-AGCF2W 6V日本 原装进口</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组</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14</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直柄麻花钻头</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高速钢Ф5</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支</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15</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直柄麻花钻头</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高速钢Ф6</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支</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16</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直柄麻花钻头</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 xml:space="preserve"> 高速钢Ф8.5</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支</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50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17</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四刃白钢铣刀</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Ф10*10*25*75</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支</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18</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四刃白钢铣刀</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Ф4*6*12*60</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支</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19</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四刃白钢铣刀</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Ф6*6*19*63</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支</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20</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WD40</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350ML</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瓶</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21</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钢锯条（细齿）</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钢花100片/盒300*12*0.65*1.4</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盒</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22</w:t>
            </w:r>
          </w:p>
        </w:tc>
        <w:tc>
          <w:tcPr>
            <w:tcW w:w="247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000000"/>
                <w:kern w:val="0"/>
                <w:sz w:val="24"/>
              </w:rPr>
            </w:pPr>
            <w:r>
              <w:rPr>
                <w:rFonts w:hint="eastAsia" w:ascii="宋体" w:hAnsi="宋体"/>
                <w:color w:val="000000"/>
                <w:kern w:val="0"/>
                <w:sz w:val="24"/>
              </w:rPr>
              <w:t>　钢锯条（中齿）</w:t>
            </w:r>
          </w:p>
        </w:tc>
        <w:tc>
          <w:tcPr>
            <w:tcW w:w="211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000000"/>
                <w:kern w:val="0"/>
                <w:sz w:val="24"/>
              </w:rPr>
            </w:pPr>
            <w:r>
              <w:rPr>
                <w:rFonts w:hint="eastAsia" w:ascii="宋体" w:hAnsi="宋体"/>
                <w:color w:val="000000"/>
                <w:kern w:val="0"/>
                <w:sz w:val="24"/>
              </w:rPr>
              <w:t>钢花100片/盒300*12*0.65*1.8</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盒</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5</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23</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无磁寻边器</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10*17*4</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24</w:t>
            </w:r>
          </w:p>
        </w:tc>
        <w:tc>
          <w:tcPr>
            <w:tcW w:w="2475" w:type="dxa"/>
            <w:tcBorders>
              <w:top w:val="single" w:color="000000" w:sz="4" w:space="0"/>
              <w:left w:val="nil"/>
              <w:bottom w:val="single" w:color="000000" w:sz="4" w:space="0"/>
              <w:right w:val="single" w:color="000000" w:sz="4" w:space="0"/>
            </w:tcBorders>
            <w:vAlign w:val="center"/>
          </w:tcPr>
          <w:p>
            <w:pPr>
              <w:pStyle w:val="7"/>
              <w:shd w:val="clear" w:color="auto" w:fill="FFFFFF"/>
              <w:spacing w:before="0" w:beforeAutospacing="0" w:after="0" w:afterAutospacing="0" w:line="315" w:lineRule="atLeast"/>
              <w:rPr>
                <w:rFonts w:cs="Times New Roman"/>
                <w:color w:val="3C3C3C"/>
              </w:rPr>
            </w:pPr>
            <w:r>
              <w:rPr>
                <w:rFonts w:hint="eastAsia" w:cs="Times New Roman"/>
                <w:color w:val="3C3C3C"/>
                <w:shd w:val="clear" w:color="auto" w:fill="FFFFFF"/>
              </w:rPr>
              <w:t>　精密机用虎钳</w:t>
            </w:r>
          </w:p>
          <w:p>
            <w:pPr>
              <w:widowControl/>
              <w:jc w:val="center"/>
              <w:rPr>
                <w:rFonts w:ascii="宋体" w:hAnsi="宋体"/>
                <w:color w:val="000000"/>
                <w:kern w:val="0"/>
                <w:sz w:val="24"/>
              </w:rPr>
            </w:pPr>
          </w:p>
        </w:tc>
        <w:tc>
          <w:tcPr>
            <w:tcW w:w="2115"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sz w:val="24"/>
              </w:rPr>
            </w:pPr>
            <w:r>
              <w:rPr>
                <w:rFonts w:hint="eastAsia" w:ascii="宋体" w:hAnsi="宋体"/>
                <w:color w:val="000000"/>
                <w:kern w:val="0"/>
                <w:sz w:val="24"/>
              </w:rPr>
              <w:t>钳开口100　</w:t>
            </w:r>
          </w:p>
          <w:p>
            <w:pPr>
              <w:widowControl/>
              <w:jc w:val="left"/>
              <w:rPr>
                <w:rFonts w:ascii="宋体" w:hAnsi="宋体"/>
                <w:color w:val="000000"/>
                <w:kern w:val="0"/>
                <w:sz w:val="24"/>
              </w:rPr>
            </w:pPr>
            <w:r>
              <w:rPr>
                <w:rFonts w:hint="eastAsia" w:ascii="宋体" w:hAnsi="宋体"/>
                <w:color w:val="000000"/>
                <w:kern w:val="0"/>
                <w:sz w:val="24"/>
              </w:rPr>
              <w:t>钳口宽100</w:t>
            </w:r>
          </w:p>
          <w:p>
            <w:pPr>
              <w:widowControl/>
              <w:jc w:val="left"/>
              <w:rPr>
                <w:rFonts w:ascii="宋体" w:hAnsi="宋体"/>
                <w:color w:val="000000"/>
                <w:kern w:val="0"/>
                <w:sz w:val="24"/>
              </w:rPr>
            </w:pPr>
            <w:r>
              <w:rPr>
                <w:rFonts w:hint="eastAsia" w:ascii="宋体" w:hAnsi="宋体"/>
                <w:color w:val="000000"/>
                <w:kern w:val="0"/>
                <w:sz w:val="24"/>
              </w:rPr>
              <w:t>虎钳总高92</w:t>
            </w:r>
          </w:p>
          <w:p>
            <w:pPr>
              <w:widowControl/>
              <w:jc w:val="left"/>
              <w:rPr>
                <w:rFonts w:ascii="宋体" w:hAnsi="宋体"/>
                <w:color w:val="000000"/>
                <w:kern w:val="0"/>
                <w:sz w:val="24"/>
              </w:rPr>
            </w:pPr>
            <w:r>
              <w:rPr>
                <w:rFonts w:hint="eastAsia" w:ascii="宋体" w:hAnsi="宋体"/>
                <w:color w:val="000000"/>
                <w:kern w:val="0"/>
                <w:sz w:val="24"/>
              </w:rPr>
              <w:t>总长335</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台</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25</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LED机床灯炮</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E27螺口、24V/9W</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26</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绿碳化硅砂轮片</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250*25*32 60目</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片</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27</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白刚玉砂轮片</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250*25*32 60目</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片</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28</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数控车刀刀垫</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MC1204</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片</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29</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数控车刀刀垫</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MT1603</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片</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30</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数控车刀压板</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HL1814</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31</w:t>
            </w:r>
          </w:p>
          <w:p>
            <w:pPr>
              <w:widowControl/>
              <w:jc w:val="center"/>
              <w:rPr>
                <w:rFonts w:ascii="宋体" w:hAnsi="宋体"/>
                <w:color w:val="000000"/>
                <w:kern w:val="0"/>
                <w:sz w:val="24"/>
              </w:rPr>
            </w:pPr>
            <w:r>
              <w:rPr>
                <w:rFonts w:hint="eastAsia" w:ascii="宋体" w:hAnsi="宋体"/>
                <w:color w:val="000000"/>
                <w:kern w:val="0"/>
                <w:sz w:val="24"/>
              </w:rPr>
              <w:t>32</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数控车刀中心销</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MCT617</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33</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数控车刀中心销</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MCT513</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34</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数控车刀双头螺钉</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MCS625</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497"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olor w:val="000000"/>
                <w:kern w:val="0"/>
                <w:sz w:val="24"/>
              </w:rPr>
            </w:pPr>
            <w:r>
              <w:rPr>
                <w:rFonts w:hint="eastAsia" w:ascii="宋体" w:hAnsi="宋体"/>
                <w:color w:val="000000"/>
                <w:kern w:val="0"/>
                <w:sz w:val="24"/>
              </w:rPr>
              <w:t xml:space="preserve"> 35</w:t>
            </w:r>
          </w:p>
        </w:tc>
        <w:tc>
          <w:tcPr>
            <w:tcW w:w="2475" w:type="dxa"/>
            <w:tcBorders>
              <w:top w:val="single" w:color="000000" w:sz="4" w:space="0"/>
              <w:left w:val="nil"/>
              <w:bottom w:val="single" w:color="000000" w:sz="4" w:space="0"/>
              <w:right w:val="single" w:color="000000" w:sz="4" w:space="0"/>
            </w:tcBorders>
            <w:vAlign w:val="center"/>
          </w:tcPr>
          <w:p>
            <w:pPr>
              <w:pStyle w:val="7"/>
              <w:shd w:val="clear" w:color="auto" w:fill="FFFFFF"/>
              <w:spacing w:before="0" w:beforeAutospacing="0" w:after="0" w:afterAutospacing="0" w:line="315" w:lineRule="atLeast"/>
              <w:rPr>
                <w:rFonts w:cs="Times New Roman"/>
                <w:color w:val="000000"/>
              </w:rPr>
            </w:pPr>
            <w:r>
              <w:rPr>
                <w:rFonts w:hint="eastAsia" w:cs="Times New Roman"/>
                <w:color w:val="3C3C3C"/>
                <w:shd w:val="clear" w:color="auto" w:fill="FFFFFF"/>
              </w:rPr>
              <w:t>游标卡尺紧固螺钉</w:t>
            </w:r>
          </w:p>
        </w:tc>
        <w:tc>
          <w:tcPr>
            <w:tcW w:w="2115"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sz w:val="24"/>
              </w:rPr>
            </w:pPr>
            <w:r>
              <w:rPr>
                <w:rFonts w:hint="eastAsia" w:ascii="宋体" w:hAnsi="宋体"/>
                <w:color w:val="000000"/>
                <w:kern w:val="0"/>
                <w:sz w:val="24"/>
              </w:rPr>
              <w:t xml:space="preserve">   M2*6</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36</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机床金属冷却管</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4分*700 内丝</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条</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37</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机床金属冷却管</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3分*700 内丝</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条</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38</w:t>
            </w:r>
          </w:p>
        </w:tc>
        <w:tc>
          <w:tcPr>
            <w:tcW w:w="2475" w:type="dxa"/>
            <w:tcBorders>
              <w:top w:val="single" w:color="000000" w:sz="4" w:space="0"/>
              <w:left w:val="nil"/>
              <w:bottom w:val="single" w:color="000000" w:sz="4" w:space="0"/>
              <w:right w:val="single" w:color="000000" w:sz="4" w:space="0"/>
            </w:tcBorders>
            <w:vAlign w:val="center"/>
          </w:tcPr>
          <w:p>
            <w:pPr>
              <w:pStyle w:val="7"/>
              <w:shd w:val="clear" w:color="auto" w:fill="FFFFFF"/>
              <w:spacing w:before="0" w:beforeAutospacing="0" w:after="0" w:afterAutospacing="0" w:line="315" w:lineRule="atLeast"/>
              <w:rPr>
                <w:rFonts w:cs="Times New Roman"/>
                <w:color w:val="3C3C3C"/>
              </w:rPr>
            </w:pPr>
            <w:r>
              <w:rPr>
                <w:rFonts w:hint="eastAsia" w:cs="Times New Roman"/>
                <w:color w:val="3C3C3C"/>
                <w:shd w:val="clear" w:color="auto" w:fill="FFFFFF"/>
              </w:rPr>
              <w:t>　机床塑料冷却管</w:t>
            </w:r>
          </w:p>
          <w:p>
            <w:pPr>
              <w:widowControl/>
              <w:jc w:val="center"/>
              <w:rPr>
                <w:rFonts w:ascii="宋体" w:hAnsi="宋体"/>
                <w:color w:val="000000"/>
                <w:kern w:val="0"/>
                <w:sz w:val="24"/>
              </w:rPr>
            </w:pP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3分*300 圆嘴</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条</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39</w:t>
            </w:r>
          </w:p>
        </w:tc>
        <w:tc>
          <w:tcPr>
            <w:tcW w:w="2475" w:type="dxa"/>
            <w:tcBorders>
              <w:top w:val="single" w:color="000000" w:sz="4" w:space="0"/>
              <w:left w:val="nil"/>
              <w:bottom w:val="single" w:color="000000" w:sz="4" w:space="0"/>
              <w:right w:val="single" w:color="000000" w:sz="4" w:space="0"/>
            </w:tcBorders>
            <w:vAlign w:val="center"/>
          </w:tcPr>
          <w:p>
            <w:pPr>
              <w:pStyle w:val="7"/>
              <w:shd w:val="clear" w:color="auto" w:fill="FFFFFF"/>
              <w:spacing w:before="0" w:beforeAutospacing="0" w:after="0" w:afterAutospacing="0" w:line="240" w:lineRule="atLeast"/>
              <w:rPr>
                <w:rFonts w:cs="Times New Roman"/>
                <w:color w:val="000000"/>
              </w:rPr>
            </w:pPr>
            <w:r>
              <w:rPr>
                <w:rFonts w:hint="eastAsia" w:cs="Times New Roman"/>
                <w:color w:val="000000"/>
                <w:kern w:val="44"/>
                <w:shd w:val="clear" w:color="auto" w:fill="FFFFFF"/>
              </w:rPr>
              <w:t xml:space="preserve">  丝锥扳手</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M1-M12</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25</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40</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圆扳牙</w:t>
            </w:r>
            <w:r>
              <w:rPr>
                <w:rFonts w:hint="eastAsia" w:ascii="宋体" w:hAnsi="宋体"/>
                <w:color w:val="000000"/>
                <w:sz w:val="24"/>
                <w:shd w:val="clear" w:color="auto" w:fill="FFFFFF"/>
              </w:rPr>
              <w:t>扳手</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M25</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25</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41</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圆扳牙</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Ｍ10*1.5</w:t>
            </w:r>
          </w:p>
          <w:p>
            <w:pPr>
              <w:widowControl/>
              <w:jc w:val="center"/>
              <w:rPr>
                <w:rFonts w:ascii="宋体" w:hAnsi="宋体"/>
                <w:color w:val="000000"/>
                <w:kern w:val="0"/>
                <w:sz w:val="24"/>
              </w:rPr>
            </w:pPr>
            <w:r>
              <w:rPr>
                <w:rFonts w:hint="eastAsia" w:ascii="宋体" w:hAnsi="宋体"/>
                <w:color w:val="000000"/>
                <w:kern w:val="0"/>
                <w:sz w:val="24"/>
              </w:rPr>
              <w:t>外径Ｍ25</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25</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42</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铁屑爬子</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3齿,带1.2米柄</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把</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6</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43</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塑料地毯</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3000*1200</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张</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44</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PVC塑料棒</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Ф40*1000密度均匀表面光滑</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公斤</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200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PVC塑料板</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80*1000*10</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公斤</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80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45</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水笔</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支</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46</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数控机床数据传输线</w:t>
            </w:r>
          </w:p>
        </w:tc>
        <w:tc>
          <w:tcPr>
            <w:tcW w:w="2115" w:type="dxa"/>
            <w:tcBorders>
              <w:top w:val="single" w:color="000000" w:sz="4" w:space="0"/>
              <w:left w:val="nil"/>
              <w:bottom w:val="single" w:color="000000" w:sz="4" w:space="0"/>
              <w:right w:val="single" w:color="000000" w:sz="4" w:space="0"/>
            </w:tcBorders>
            <w:vAlign w:val="center"/>
          </w:tcPr>
          <w:p>
            <w:pPr>
              <w:pStyle w:val="7"/>
              <w:shd w:val="clear" w:color="auto" w:fill="FFFFFF"/>
              <w:spacing w:before="0" w:beforeAutospacing="0" w:after="0" w:afterAutospacing="0" w:line="240" w:lineRule="atLeast"/>
              <w:rPr>
                <w:rFonts w:cs="Times New Roman"/>
                <w:color w:val="000000"/>
              </w:rPr>
            </w:pPr>
            <w:r>
              <w:rPr>
                <w:rFonts w:hint="eastAsia" w:cs="Times New Roman"/>
                <w:color w:val="000000"/>
                <w:kern w:val="44"/>
                <w:shd w:val="clear" w:color="auto" w:fill="FFFFFF"/>
              </w:rPr>
              <w:t>RS232线，9孔母对母</w:t>
            </w:r>
            <w:r>
              <w:rPr>
                <w:rFonts w:hint="eastAsia" w:cs="Times New Roman"/>
                <w:color w:val="000000"/>
              </w:rPr>
              <w:t>2、3交叉连接、长3米</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根</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47</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Ｔ形螺丝</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Ｍ10*50　</w:t>
            </w:r>
          </w:p>
          <w:p>
            <w:pPr>
              <w:widowControl/>
              <w:jc w:val="center"/>
              <w:rPr>
                <w:rFonts w:ascii="宋体" w:hAnsi="宋体"/>
                <w:color w:val="000000"/>
                <w:kern w:val="0"/>
                <w:sz w:val="24"/>
              </w:rPr>
            </w:pPr>
            <w:r>
              <w:rPr>
                <w:rFonts w:hint="eastAsia" w:ascii="宋体" w:hAnsi="宋体"/>
                <w:color w:val="000000"/>
                <w:kern w:val="0"/>
                <w:sz w:val="24"/>
              </w:rPr>
              <w:t>8.8级</w:t>
            </w:r>
            <w:r>
              <w:rPr>
                <w:rFonts w:hint="eastAsia" w:ascii="宋体" w:hAnsi="宋体"/>
                <w:color w:val="000000"/>
                <w:sz w:val="24"/>
                <w:shd w:val="clear" w:color="auto" w:fill="FFFFFF"/>
              </w:rPr>
              <w:t>淬火</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48</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法兰螺母</w:t>
            </w:r>
          </w:p>
        </w:tc>
        <w:tc>
          <w:tcPr>
            <w:tcW w:w="2115" w:type="dxa"/>
            <w:tcBorders>
              <w:top w:val="single" w:color="000000" w:sz="4" w:space="0"/>
              <w:left w:val="nil"/>
              <w:bottom w:val="single" w:color="000000" w:sz="4" w:space="0"/>
              <w:right w:val="single" w:color="000000" w:sz="4" w:space="0"/>
            </w:tcBorders>
            <w:vAlign w:val="center"/>
          </w:tcPr>
          <w:p>
            <w:pPr>
              <w:pStyle w:val="7"/>
              <w:shd w:val="clear" w:color="auto" w:fill="FFFFFF"/>
              <w:spacing w:before="0" w:beforeAutospacing="0" w:after="0" w:afterAutospacing="0" w:line="240" w:lineRule="atLeast"/>
              <w:rPr>
                <w:rFonts w:cs="Times New Roman"/>
                <w:color w:val="000000"/>
              </w:rPr>
            </w:pPr>
            <w:r>
              <w:rPr>
                <w:rFonts w:hint="eastAsia" w:cs="Times New Roman"/>
                <w:color w:val="000000"/>
                <w:kern w:val="44"/>
                <w:shd w:val="clear" w:color="auto" w:fill="FFFFFF"/>
              </w:rPr>
              <w:t>Ｍ10　</w:t>
            </w:r>
            <w:r>
              <w:rPr>
                <w:rFonts w:hint="eastAsia" w:cs="Times New Roman"/>
                <w:color w:val="000000"/>
              </w:rPr>
              <w:t>8.8级</w:t>
            </w:r>
            <w:r>
              <w:rPr>
                <w:rFonts w:hint="eastAsia" w:cs="Times New Roman"/>
                <w:color w:val="000000"/>
                <w:kern w:val="44"/>
                <w:shd w:val="clear" w:color="auto" w:fill="FFFFFF"/>
              </w:rPr>
              <w:t>淬火</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49</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洗手砂</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420克/瓶</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瓶</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20</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50</w:t>
            </w:r>
          </w:p>
        </w:tc>
        <w:tc>
          <w:tcPr>
            <w:tcW w:w="24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刀筒</w:t>
            </w:r>
          </w:p>
        </w:tc>
        <w:tc>
          <w:tcPr>
            <w:tcW w:w="21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D25-16</w:t>
            </w:r>
          </w:p>
        </w:tc>
        <w:tc>
          <w:tcPr>
            <w:tcW w:w="93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个</w:t>
            </w:r>
          </w:p>
        </w:tc>
        <w:tc>
          <w:tcPr>
            <w:tcW w:w="7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12</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Layout w:type="fixed"/>
          <w:tblCellMar>
            <w:top w:w="15" w:type="dxa"/>
            <w:left w:w="108" w:type="dxa"/>
            <w:bottom w:w="15" w:type="dxa"/>
            <w:right w:w="108" w:type="dxa"/>
          </w:tblCellMar>
        </w:tblPrEx>
        <w:trPr>
          <w:trHeight w:val="390" w:hRule="atLeast"/>
        </w:trPr>
        <w:tc>
          <w:tcPr>
            <w:tcW w:w="78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合计人民币：</w:t>
            </w: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 w:val="24"/>
              </w:rPr>
            </w:pPr>
          </w:p>
        </w:tc>
      </w:tr>
    </w:tbl>
    <w:p>
      <w:pPr>
        <w:pStyle w:val="4"/>
        <w:ind w:firstLine="562" w:firstLineChars="200"/>
        <w:jc w:val="left"/>
        <w:rPr>
          <w:rFonts w:ascii="宋体" w:hAnsi="宋体"/>
          <w:b/>
          <w:sz w:val="28"/>
          <w:szCs w:val="28"/>
        </w:rPr>
      </w:pPr>
    </w:p>
    <w:p>
      <w:pPr>
        <w:pStyle w:val="4"/>
        <w:ind w:firstLine="562" w:firstLineChars="200"/>
        <w:jc w:val="left"/>
        <w:rPr>
          <w:rFonts w:ascii="宋体" w:hAnsi="宋体"/>
          <w:b/>
          <w:sz w:val="28"/>
          <w:szCs w:val="28"/>
        </w:rPr>
      </w:pPr>
      <w:r>
        <w:rPr>
          <w:rFonts w:hint="eastAsia" w:ascii="宋体" w:hAnsi="宋体"/>
          <w:b/>
          <w:sz w:val="28"/>
          <w:szCs w:val="28"/>
        </w:rPr>
        <w:t>请仔细阅读以下内容：</w:t>
      </w:r>
    </w:p>
    <w:p>
      <w:pPr>
        <w:numPr>
          <w:ilvl w:val="0"/>
          <w:numId w:val="2"/>
        </w:numPr>
        <w:spacing w:line="360" w:lineRule="auto"/>
        <w:ind w:left="0" w:firstLine="560" w:firstLineChars="200"/>
        <w:jc w:val="left"/>
        <w:rPr>
          <w:rFonts w:ascii="宋体" w:hAnsi="宋体"/>
          <w:sz w:val="28"/>
          <w:szCs w:val="28"/>
        </w:rPr>
      </w:pPr>
      <w:r>
        <w:rPr>
          <w:rFonts w:hint="eastAsia" w:ascii="宋体" w:hAnsi="宋体"/>
          <w:sz w:val="28"/>
          <w:szCs w:val="28"/>
        </w:rPr>
        <w:t>有下列情况之一者，本单位将不对贵司进行招标</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投标文件、签字及印章不全；</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未按要求格式填写或字迹模糊、辨认不清；</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文件为传真件；</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供应商之间有恶意或虚假要约行为；</w:t>
      </w:r>
    </w:p>
    <w:p>
      <w:pPr>
        <w:numPr>
          <w:ilvl w:val="0"/>
          <w:numId w:val="3"/>
        </w:numPr>
        <w:spacing w:line="360" w:lineRule="auto"/>
        <w:ind w:left="0" w:firstLine="560" w:firstLineChars="200"/>
        <w:jc w:val="left"/>
        <w:rPr>
          <w:rFonts w:ascii="宋体" w:hAnsi="宋体"/>
          <w:sz w:val="28"/>
          <w:szCs w:val="28"/>
        </w:rPr>
      </w:pPr>
      <w:r>
        <w:rPr>
          <w:rFonts w:hint="eastAsia" w:ascii="宋体" w:hAnsi="宋体"/>
          <w:sz w:val="28"/>
          <w:szCs w:val="28"/>
        </w:rPr>
        <w:t>文件失实。</w:t>
      </w:r>
    </w:p>
    <w:p>
      <w:pPr>
        <w:numPr>
          <w:ilvl w:val="0"/>
          <w:numId w:val="2"/>
        </w:numPr>
        <w:spacing w:line="360" w:lineRule="auto"/>
        <w:ind w:left="0" w:firstLine="560" w:firstLineChars="200"/>
        <w:jc w:val="left"/>
        <w:rPr>
          <w:rFonts w:ascii="宋体" w:hAnsi="宋体"/>
          <w:sz w:val="28"/>
          <w:szCs w:val="28"/>
        </w:rPr>
      </w:pPr>
      <w:r>
        <w:rPr>
          <w:rFonts w:hint="eastAsia" w:ascii="宋体" w:hAnsi="宋体"/>
          <w:sz w:val="28"/>
          <w:szCs w:val="28"/>
        </w:rPr>
        <w:t>对于本次活动，本公司特作如下声明：</w:t>
      </w:r>
    </w:p>
    <w:p>
      <w:pPr>
        <w:numPr>
          <w:ilvl w:val="0"/>
          <w:numId w:val="4"/>
        </w:numPr>
        <w:spacing w:line="360" w:lineRule="auto"/>
        <w:ind w:left="0" w:firstLine="560" w:firstLineChars="200"/>
        <w:jc w:val="left"/>
        <w:rPr>
          <w:rFonts w:ascii="宋体" w:hAnsi="宋体"/>
          <w:sz w:val="28"/>
          <w:szCs w:val="28"/>
        </w:rPr>
      </w:pPr>
      <w:r>
        <w:rPr>
          <w:rFonts w:hint="eastAsia" w:ascii="宋体" w:hAnsi="宋体"/>
          <w:sz w:val="28"/>
          <w:szCs w:val="28"/>
        </w:rPr>
        <w:t>本单位保留此次活动解释权；</w:t>
      </w:r>
    </w:p>
    <w:p>
      <w:pPr>
        <w:numPr>
          <w:ilvl w:val="0"/>
          <w:numId w:val="4"/>
        </w:numPr>
        <w:spacing w:line="360" w:lineRule="auto"/>
        <w:ind w:left="0" w:firstLine="560" w:firstLineChars="200"/>
        <w:jc w:val="left"/>
        <w:rPr>
          <w:rFonts w:ascii="宋体" w:hAnsi="宋体"/>
          <w:sz w:val="28"/>
          <w:szCs w:val="28"/>
        </w:rPr>
      </w:pPr>
      <w:r>
        <w:rPr>
          <w:rFonts w:hint="eastAsia" w:ascii="宋体" w:hAnsi="宋体"/>
          <w:sz w:val="28"/>
          <w:szCs w:val="28"/>
        </w:rPr>
        <w:t>贵公司交于本单位的所有文件将不予归还；</w:t>
      </w:r>
    </w:p>
    <w:p>
      <w:pPr>
        <w:numPr>
          <w:ilvl w:val="0"/>
          <w:numId w:val="4"/>
        </w:numPr>
        <w:spacing w:line="360" w:lineRule="auto"/>
        <w:ind w:left="0" w:firstLine="560" w:firstLineChars="200"/>
        <w:jc w:val="left"/>
        <w:rPr>
          <w:rFonts w:ascii="宋体" w:hAnsi="宋体"/>
          <w:sz w:val="28"/>
          <w:szCs w:val="28"/>
        </w:rPr>
      </w:pPr>
      <w:r>
        <w:rPr>
          <w:rFonts w:hint="eastAsia" w:ascii="宋体" w:hAnsi="宋体"/>
          <w:sz w:val="28"/>
          <w:szCs w:val="28"/>
        </w:rPr>
        <w:t>本单位的承诺将采用合同书的形式，双方签字盖章时生效；</w:t>
      </w:r>
    </w:p>
    <w:p>
      <w:pPr>
        <w:numPr>
          <w:ilvl w:val="0"/>
          <w:numId w:val="4"/>
        </w:numPr>
        <w:spacing w:line="360" w:lineRule="auto"/>
        <w:ind w:left="0" w:firstLine="560" w:firstLineChars="200"/>
        <w:jc w:val="left"/>
        <w:rPr>
          <w:rFonts w:ascii="宋体" w:hAnsi="宋体"/>
          <w:sz w:val="28"/>
          <w:szCs w:val="28"/>
        </w:rPr>
      </w:pPr>
      <w:r>
        <w:rPr>
          <w:rFonts w:hint="eastAsia" w:ascii="宋体" w:hAnsi="宋体"/>
          <w:sz w:val="28"/>
          <w:szCs w:val="28"/>
        </w:rPr>
        <w:t>本次招标为同方案下的一次性报价，请务必填写最优价。</w:t>
      </w:r>
    </w:p>
    <w:p/>
    <w:sectPr>
      <w:headerReference r:id="rId3" w:type="default"/>
      <w:pgSz w:w="11906" w:h="16838"/>
      <w:pgMar w:top="1134" w:right="1134" w:bottom="1134" w:left="1134" w:header="454"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4F2"/>
    <w:multiLevelType w:val="singleLevel"/>
    <w:tmpl w:val="03E814F2"/>
    <w:lvl w:ilvl="0" w:tentative="0">
      <w:start w:val="1"/>
      <w:numFmt w:val="decimalFullWidth"/>
      <w:lvlText w:val="%1．"/>
      <w:lvlJc w:val="left"/>
      <w:pPr>
        <w:tabs>
          <w:tab w:val="left" w:pos="960"/>
        </w:tabs>
        <w:ind w:left="960" w:hanging="480"/>
      </w:pPr>
      <w:rPr>
        <w:rFonts w:hint="eastAsia"/>
      </w:rPr>
    </w:lvl>
  </w:abstractNum>
  <w:abstractNum w:abstractNumId="1">
    <w:nsid w:val="22264FA0"/>
    <w:multiLevelType w:val="multilevel"/>
    <w:tmpl w:val="22264FA0"/>
    <w:lvl w:ilvl="0" w:tentative="0">
      <w:start w:val="5"/>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546F08"/>
    <w:multiLevelType w:val="multilevel"/>
    <w:tmpl w:val="5B546F08"/>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D745985"/>
    <w:multiLevelType w:val="singleLevel"/>
    <w:tmpl w:val="6D745985"/>
    <w:lvl w:ilvl="0" w:tentative="0">
      <w:start w:val="1"/>
      <w:numFmt w:val="japaneseCounting"/>
      <w:lvlText w:val="%1、"/>
      <w:lvlJc w:val="left"/>
      <w:pPr>
        <w:tabs>
          <w:tab w:val="left" w:pos="480"/>
        </w:tabs>
        <w:ind w:left="480" w:hanging="48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5"/>
    <w:rsid w:val="000159EB"/>
    <w:rsid w:val="00055BF6"/>
    <w:rsid w:val="000E34A1"/>
    <w:rsid w:val="001836AE"/>
    <w:rsid w:val="001B59E3"/>
    <w:rsid w:val="001B5E7F"/>
    <w:rsid w:val="00351FB1"/>
    <w:rsid w:val="003D7A27"/>
    <w:rsid w:val="00423A12"/>
    <w:rsid w:val="004517D4"/>
    <w:rsid w:val="004D53C1"/>
    <w:rsid w:val="006536EF"/>
    <w:rsid w:val="0068762A"/>
    <w:rsid w:val="0075286A"/>
    <w:rsid w:val="007C3106"/>
    <w:rsid w:val="00801D84"/>
    <w:rsid w:val="00832C09"/>
    <w:rsid w:val="00996E0A"/>
    <w:rsid w:val="00A338A8"/>
    <w:rsid w:val="00A43F67"/>
    <w:rsid w:val="00A70431"/>
    <w:rsid w:val="00AA65C0"/>
    <w:rsid w:val="00AB0585"/>
    <w:rsid w:val="00B76BFA"/>
    <w:rsid w:val="00C93DDC"/>
    <w:rsid w:val="00CD7159"/>
    <w:rsid w:val="00E60964"/>
    <w:rsid w:val="00E7363F"/>
    <w:rsid w:val="00EA04F2"/>
    <w:rsid w:val="00EA1101"/>
    <w:rsid w:val="11EE75F1"/>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Salutation"/>
    <w:basedOn w:val="1"/>
    <w:next w:val="1"/>
    <w:link w:val="16"/>
    <w:qFormat/>
    <w:uiPriority w:val="0"/>
    <w:rPr>
      <w:rFonts w:eastAsia="楷体_GB2312"/>
      <w:sz w:val="28"/>
    </w:rPr>
  </w:style>
  <w:style w:type="paragraph" w:styleId="3">
    <w:name w:val="Closing"/>
    <w:basedOn w:val="1"/>
    <w:link w:val="17"/>
    <w:qFormat/>
    <w:uiPriority w:val="0"/>
    <w:pPr>
      <w:ind w:left="100" w:leftChars="2100"/>
    </w:pPr>
    <w:rPr>
      <w:rFonts w:eastAsia="楷体_GB2312"/>
      <w:sz w:val="28"/>
    </w:rPr>
  </w:style>
  <w:style w:type="paragraph" w:styleId="4">
    <w:name w:val="Body Text"/>
    <w:basedOn w:val="1"/>
    <w:link w:val="15"/>
    <w:qFormat/>
    <w:uiPriority w:val="0"/>
    <w:pPr>
      <w:spacing w:line="360" w:lineRule="auto"/>
    </w:pPr>
    <w:rPr>
      <w:sz w:val="24"/>
      <w:szCs w:val="2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默认段落字体 Para Char Char Char Char Char Char Char"/>
    <w:basedOn w:val="1"/>
    <w:qFormat/>
    <w:uiPriority w:val="0"/>
    <w:pPr>
      <w:tabs>
        <w:tab w:val="left" w:pos="4665"/>
        <w:tab w:val="left" w:pos="8970"/>
      </w:tabs>
      <w:ind w:firstLine="400"/>
    </w:pPr>
    <w:rPr>
      <w:rFonts w:ascii="Tahoma" w:hAnsi="Tahoma"/>
      <w:color w:val="666600"/>
      <w:sz w:val="24"/>
      <w:szCs w:val="20"/>
    </w:rPr>
  </w:style>
  <w:style w:type="character" w:customStyle="1" w:styleId="12">
    <w:name w:val="页眉 Char"/>
    <w:basedOn w:val="8"/>
    <w:link w:val="6"/>
    <w:qFormat/>
    <w:uiPriority w:val="99"/>
    <w:rPr>
      <w:rFonts w:ascii="Times New Roman" w:hAnsi="Times New Roman" w:eastAsia="宋体" w:cs="Times New Roman"/>
      <w:sz w:val="18"/>
      <w:szCs w:val="18"/>
    </w:rPr>
  </w:style>
  <w:style w:type="character" w:customStyle="1" w:styleId="13">
    <w:name w:val="页脚 Char"/>
    <w:basedOn w:val="8"/>
    <w:link w:val="5"/>
    <w:uiPriority w:val="99"/>
    <w:rPr>
      <w:rFonts w:ascii="Times New Roman" w:hAnsi="Times New Roman" w:eastAsia="宋体" w:cs="Times New Roman"/>
      <w:sz w:val="18"/>
      <w:szCs w:val="18"/>
    </w:rPr>
  </w:style>
  <w:style w:type="paragraph" w:customStyle="1" w:styleId="14">
    <w:name w:val="列出段落1"/>
    <w:basedOn w:val="1"/>
    <w:qFormat/>
    <w:uiPriority w:val="34"/>
    <w:pPr>
      <w:ind w:firstLine="420" w:firstLineChars="200"/>
    </w:pPr>
  </w:style>
  <w:style w:type="character" w:customStyle="1" w:styleId="15">
    <w:name w:val="正文文本 Char"/>
    <w:basedOn w:val="8"/>
    <w:link w:val="4"/>
    <w:qFormat/>
    <w:uiPriority w:val="0"/>
    <w:rPr>
      <w:rFonts w:ascii="Times New Roman" w:hAnsi="Times New Roman" w:eastAsia="宋体" w:cs="Times New Roman"/>
      <w:sz w:val="24"/>
      <w:szCs w:val="20"/>
    </w:rPr>
  </w:style>
  <w:style w:type="character" w:customStyle="1" w:styleId="16">
    <w:name w:val="称呼 Char"/>
    <w:basedOn w:val="8"/>
    <w:link w:val="2"/>
    <w:qFormat/>
    <w:uiPriority w:val="0"/>
    <w:rPr>
      <w:rFonts w:ascii="Times New Roman" w:hAnsi="Times New Roman" w:eastAsia="楷体_GB2312" w:cs="Times New Roman"/>
      <w:sz w:val="28"/>
      <w:szCs w:val="24"/>
    </w:rPr>
  </w:style>
  <w:style w:type="character" w:customStyle="1" w:styleId="17">
    <w:name w:val="结束语 Char"/>
    <w:basedOn w:val="8"/>
    <w:link w:val="3"/>
    <w:qFormat/>
    <w:uiPriority w:val="0"/>
    <w:rPr>
      <w:rFonts w:ascii="Times New Roman" w:hAnsi="Times New Roman" w:eastAsia="楷体_GB2312" w:cs="Times New Roman"/>
      <w:sz w:val="28"/>
      <w:szCs w:val="24"/>
    </w:rPr>
  </w:style>
  <w:style w:type="paragraph" w:styleId="18">
    <w:name w:val="List Paragraph"/>
    <w:basedOn w:val="1"/>
    <w:uiPriority w:val="99"/>
    <w:pPr>
      <w:ind w:firstLine="420" w:firstLineChars="200"/>
    </w:pPr>
  </w:style>
  <w:style w:type="table" w:customStyle="1" w:styleId="19">
    <w:name w:val="网格型1"/>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357</Words>
  <Characters>2035</Characters>
  <Lines>16</Lines>
  <Paragraphs>4</Paragraphs>
  <TotalTime>190</TotalTime>
  <ScaleCrop>false</ScaleCrop>
  <LinksUpToDate>false</LinksUpToDate>
  <CharactersWithSpaces>2388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2018-03-20T07:41:00Z</dcterms:created>
  <dc:creator>User</dc:creator>
  <cp:lastModifiedBy>jingmiceliang</cp:lastModifiedBy>
  <dcterms:modified xsi:type="dcterms:W3CDTF">2019-01-03T03:09:23Z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