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spacing w:before="75" w:beforeAutospacing="0" w:after="75" w:afterAutospacing="0"/>
        <w:jc w:val="center"/>
        <w:rPr>
          <w:rFonts w:ascii="微软雅黑" w:hAnsi="微软雅黑" w:eastAsia="微软雅黑" w:cs="微软雅黑"/>
          <w:color w:val="000000"/>
          <w:sz w:val="27"/>
          <w:szCs w:val="27"/>
        </w:rPr>
      </w:pPr>
      <w:r>
        <w:rPr>
          <w:rStyle w:val="22"/>
          <w:rFonts w:ascii="宋体" w:hAnsi="宋体" w:eastAsia="宋体" w:cs="宋体"/>
          <w:color w:val="000000"/>
          <w:sz w:val="72"/>
          <w:szCs w:val="72"/>
        </w:rPr>
        <w:t>福建省政府采购项目</w:t>
      </w:r>
    </w:p>
    <w:p>
      <w:pPr>
        <w:pStyle w:val="17"/>
        <w:widowControl/>
        <w:spacing w:before="75" w:beforeAutospacing="0" w:after="75" w:afterAutospacing="0"/>
        <w:jc w:val="center"/>
        <w:rPr>
          <w:rFonts w:ascii="微软雅黑" w:hAnsi="微软雅黑" w:eastAsia="微软雅黑" w:cs="微软雅黑"/>
          <w:color w:val="000000"/>
          <w:sz w:val="27"/>
          <w:szCs w:val="27"/>
        </w:rPr>
      </w:pPr>
      <w:r>
        <w:rPr>
          <w:rStyle w:val="22"/>
          <w:rFonts w:hint="eastAsia" w:ascii="宋体" w:hAnsi="宋体" w:eastAsia="宋体" w:cs="宋体"/>
          <w:color w:val="000000"/>
          <w:sz w:val="72"/>
          <w:szCs w:val="72"/>
        </w:rPr>
        <w:t>竞争性磋商文件</w:t>
      </w:r>
    </w:p>
    <w:p>
      <w:pPr>
        <w:pStyle w:val="17"/>
        <w:widowControl/>
        <w:spacing w:before="75" w:beforeAutospacing="0" w:after="75" w:afterAutospacing="0"/>
        <w:jc w:val="center"/>
        <w:rPr>
          <w:rFonts w:ascii="微软雅黑" w:hAnsi="微软雅黑" w:eastAsia="微软雅黑" w:cs="微软雅黑"/>
          <w:color w:val="000000"/>
          <w:sz w:val="27"/>
          <w:szCs w:val="27"/>
        </w:rPr>
      </w:pPr>
      <w:r>
        <w:rPr>
          <w:rFonts w:hint="eastAsia" w:ascii="微软雅黑" w:hAnsi="微软雅黑" w:eastAsia="微软雅黑" w:cs="微软雅黑"/>
          <w:color w:val="000000"/>
        </w:rPr>
        <w:t> </w:t>
      </w:r>
    </w:p>
    <w:p>
      <w:pPr>
        <w:pStyle w:val="17"/>
        <w:widowControl/>
        <w:spacing w:before="75" w:beforeAutospacing="0" w:after="75" w:afterAutospacing="0"/>
        <w:rPr>
          <w:rFonts w:ascii="微软雅黑" w:hAnsi="微软雅黑" w:eastAsia="微软雅黑" w:cs="微软雅黑"/>
          <w:color w:val="000000"/>
          <w:sz w:val="27"/>
          <w:szCs w:val="27"/>
        </w:rPr>
      </w:pPr>
      <w:r>
        <w:rPr>
          <w:rStyle w:val="22"/>
          <w:rFonts w:hint="eastAsia" w:ascii="宋体" w:hAnsi="宋体" w:eastAsia="宋体" w:cs="宋体"/>
          <w:color w:val="000000"/>
          <w:sz w:val="72"/>
          <w:szCs w:val="72"/>
        </w:rPr>
        <w:t> </w:t>
      </w:r>
    </w:p>
    <w:p>
      <w:pPr>
        <w:pStyle w:val="17"/>
        <w:widowControl/>
        <w:spacing w:before="75" w:beforeAutospacing="0" w:after="75" w:afterAutospacing="0"/>
        <w:jc w:val="center"/>
        <w:rPr>
          <w:rFonts w:hint="eastAsia" w:ascii="微软雅黑" w:hAnsi="微软雅黑" w:eastAsia="宋体" w:cs="微软雅黑"/>
          <w:color w:val="000000"/>
          <w:sz w:val="36"/>
          <w:szCs w:val="36"/>
          <w:lang w:eastAsia="zh-CN"/>
        </w:rPr>
      </w:pPr>
      <w:r>
        <w:rPr>
          <w:rStyle w:val="22"/>
          <w:rFonts w:hint="eastAsia" w:ascii="宋体" w:hAnsi="宋体" w:eastAsia="宋体" w:cs="宋体"/>
          <w:color w:val="000000"/>
          <w:sz w:val="40"/>
          <w:szCs w:val="40"/>
        </w:rPr>
        <w:t>项目名称：</w:t>
      </w:r>
      <w:r>
        <w:rPr>
          <w:rFonts w:hint="eastAsia" w:ascii="宋体" w:hAnsi="宋体" w:eastAsia="宋体" w:cs="宋体"/>
          <w:color w:val="000000"/>
          <w:sz w:val="40"/>
          <w:szCs w:val="40"/>
          <w:u w:val="single"/>
          <w:lang w:eastAsia="zh-CN"/>
        </w:rPr>
        <w:t>福建省长汀职业中专学校职业院校内部质量保证体系整体建设服务类采购项目</w:t>
      </w:r>
    </w:p>
    <w:p>
      <w:pPr>
        <w:pStyle w:val="17"/>
        <w:widowControl/>
        <w:spacing w:before="75" w:beforeAutospacing="0" w:after="75" w:afterAutospacing="0"/>
        <w:jc w:val="center"/>
        <w:rPr>
          <w:rFonts w:hint="eastAsia" w:ascii="微软雅黑" w:hAnsi="微软雅黑" w:eastAsia="宋体" w:cs="微软雅黑"/>
          <w:color w:val="000000"/>
          <w:sz w:val="36"/>
          <w:szCs w:val="36"/>
          <w:lang w:eastAsia="zh-CN"/>
        </w:rPr>
      </w:pPr>
      <w:r>
        <w:rPr>
          <w:rStyle w:val="22"/>
          <w:rFonts w:hint="eastAsia" w:ascii="宋体" w:hAnsi="宋体" w:eastAsia="宋体" w:cs="宋体"/>
          <w:color w:val="000000"/>
          <w:sz w:val="40"/>
          <w:szCs w:val="40"/>
        </w:rPr>
        <w:t>项目编号：</w:t>
      </w:r>
      <w:r>
        <w:rPr>
          <w:rFonts w:hint="eastAsia" w:ascii="宋体" w:hAnsi="宋体" w:eastAsia="宋体" w:cs="宋体"/>
          <w:color w:val="000000"/>
          <w:sz w:val="40"/>
          <w:szCs w:val="40"/>
          <w:u w:val="single"/>
          <w:lang w:eastAsia="zh-CN"/>
        </w:rPr>
        <w:t>[350821]CTZZ [JX]20221101</w:t>
      </w:r>
    </w:p>
    <w:p>
      <w:pPr>
        <w:pStyle w:val="17"/>
        <w:widowControl/>
        <w:spacing w:before="75" w:beforeAutospacing="0" w:after="75" w:afterAutospacing="0"/>
        <w:rPr>
          <w:rFonts w:ascii="微软雅黑" w:hAnsi="微软雅黑" w:eastAsia="微软雅黑" w:cs="微软雅黑"/>
          <w:color w:val="000000"/>
          <w:sz w:val="36"/>
          <w:szCs w:val="36"/>
        </w:rPr>
      </w:pPr>
      <w:r>
        <w:rPr>
          <w:rFonts w:hint="eastAsia" w:ascii="微软雅黑" w:hAnsi="微软雅黑" w:eastAsia="微软雅黑" w:cs="微软雅黑"/>
          <w:color w:val="000000"/>
          <w:sz w:val="36"/>
          <w:szCs w:val="36"/>
        </w:rPr>
        <w:t> </w:t>
      </w:r>
    </w:p>
    <w:p>
      <w:pPr>
        <w:pStyle w:val="17"/>
        <w:widowControl/>
        <w:spacing w:before="75" w:beforeAutospacing="0" w:after="75" w:afterAutospacing="0"/>
        <w:rPr>
          <w:rFonts w:ascii="微软雅黑" w:hAnsi="微软雅黑" w:eastAsia="微软雅黑" w:cs="微软雅黑"/>
          <w:color w:val="000000"/>
          <w:sz w:val="36"/>
          <w:szCs w:val="36"/>
        </w:rPr>
      </w:pPr>
      <w:r>
        <w:rPr>
          <w:rFonts w:hint="eastAsia" w:ascii="微软雅黑" w:hAnsi="微软雅黑" w:eastAsia="微软雅黑" w:cs="微软雅黑"/>
          <w:color w:val="000000"/>
          <w:sz w:val="36"/>
          <w:szCs w:val="36"/>
        </w:rPr>
        <w:t> </w:t>
      </w:r>
    </w:p>
    <w:p>
      <w:pPr>
        <w:pStyle w:val="17"/>
        <w:widowControl/>
        <w:spacing w:before="75" w:beforeAutospacing="0" w:after="75" w:afterAutospacing="0"/>
        <w:rPr>
          <w:rFonts w:ascii="微软雅黑" w:hAnsi="微软雅黑" w:eastAsia="微软雅黑" w:cs="微软雅黑"/>
          <w:color w:val="000000"/>
          <w:sz w:val="36"/>
          <w:szCs w:val="36"/>
        </w:rPr>
      </w:pPr>
      <w:r>
        <w:rPr>
          <w:rFonts w:hint="eastAsia" w:ascii="微软雅黑" w:hAnsi="微软雅黑" w:eastAsia="微软雅黑" w:cs="微软雅黑"/>
          <w:color w:val="000000"/>
          <w:sz w:val="36"/>
          <w:szCs w:val="36"/>
        </w:rPr>
        <w:t> </w:t>
      </w:r>
    </w:p>
    <w:p>
      <w:pPr>
        <w:widowControl/>
        <w:jc w:val="left"/>
        <w:rPr>
          <w:sz w:val="28"/>
          <w:szCs w:val="36"/>
        </w:rPr>
      </w:pPr>
      <w:r>
        <w:rPr>
          <w:rFonts w:hint="eastAsia" w:ascii="微软雅黑" w:hAnsi="微软雅黑" w:eastAsia="微软雅黑" w:cs="微软雅黑"/>
          <w:color w:val="000000"/>
          <w:kern w:val="0"/>
          <w:sz w:val="36"/>
          <w:szCs w:val="36"/>
          <w:lang w:bidi="ar"/>
        </w:rPr>
        <w:t> </w:t>
      </w:r>
    </w:p>
    <w:p>
      <w:pPr>
        <w:pStyle w:val="17"/>
        <w:widowControl/>
        <w:spacing w:before="75" w:beforeAutospacing="0" w:after="75" w:afterAutospacing="0"/>
        <w:jc w:val="center"/>
        <w:rPr>
          <w:rFonts w:ascii="宋体" w:hAnsi="宋体" w:eastAsia="宋体" w:cs="宋体"/>
          <w:color w:val="000000"/>
          <w:sz w:val="40"/>
          <w:szCs w:val="40"/>
        </w:rPr>
      </w:pPr>
      <w:r>
        <w:rPr>
          <w:rFonts w:hint="eastAsia" w:ascii="宋体" w:hAnsi="宋体" w:eastAsia="宋体" w:cs="宋体"/>
          <w:color w:val="000000"/>
          <w:sz w:val="40"/>
          <w:szCs w:val="40"/>
        </w:rPr>
        <w:t>福建省长汀职业中专学校</w:t>
      </w:r>
    </w:p>
    <w:p>
      <w:pPr>
        <w:pStyle w:val="17"/>
        <w:widowControl/>
        <w:spacing w:before="75" w:beforeAutospacing="0" w:after="75" w:afterAutospacing="0"/>
        <w:jc w:val="center"/>
        <w:rPr>
          <w:rFonts w:ascii="宋体" w:hAnsi="宋体" w:eastAsia="宋体" w:cs="宋体"/>
          <w:color w:val="000000"/>
          <w:sz w:val="40"/>
          <w:szCs w:val="40"/>
        </w:rPr>
      </w:pPr>
    </w:p>
    <w:p>
      <w:pPr>
        <w:pStyle w:val="17"/>
        <w:widowControl/>
        <w:spacing w:before="75" w:beforeAutospacing="0" w:after="75" w:afterAutospacing="0"/>
        <w:jc w:val="center"/>
        <w:rPr>
          <w:rFonts w:ascii="微软雅黑" w:hAnsi="微软雅黑" w:eastAsia="微软雅黑" w:cs="微软雅黑"/>
          <w:color w:val="000000"/>
          <w:sz w:val="36"/>
          <w:szCs w:val="36"/>
        </w:rPr>
      </w:pPr>
      <w:r>
        <w:rPr>
          <w:rFonts w:hint="eastAsia" w:ascii="宋体" w:hAnsi="宋体" w:eastAsia="宋体" w:cs="宋体"/>
          <w:color w:val="000000"/>
          <w:sz w:val="40"/>
          <w:szCs w:val="40"/>
        </w:rPr>
        <w:t>福建钜学工程管理有限公司</w:t>
      </w:r>
    </w:p>
    <w:p>
      <w:pPr>
        <w:pStyle w:val="17"/>
        <w:widowControl/>
        <w:spacing w:before="75" w:beforeAutospacing="0" w:after="75" w:afterAutospacing="0" w:line="360" w:lineRule="atLeast"/>
        <w:ind w:right="720"/>
        <w:jc w:val="center"/>
        <w:rPr>
          <w:rStyle w:val="22"/>
          <w:rFonts w:ascii="宋体" w:hAnsi="宋体" w:eastAsia="宋体" w:cs="宋体"/>
          <w:color w:val="000000"/>
          <w:sz w:val="40"/>
          <w:szCs w:val="40"/>
        </w:rPr>
      </w:pPr>
    </w:p>
    <w:p>
      <w:pPr>
        <w:pStyle w:val="17"/>
        <w:widowControl/>
        <w:spacing w:before="75" w:beforeAutospacing="0" w:after="75" w:afterAutospacing="0" w:line="360" w:lineRule="atLeast"/>
        <w:ind w:right="720"/>
        <w:jc w:val="center"/>
        <w:rPr>
          <w:rFonts w:ascii="微软雅黑" w:hAnsi="微软雅黑" w:eastAsia="微软雅黑" w:cs="微软雅黑"/>
          <w:color w:val="000000"/>
          <w:sz w:val="36"/>
          <w:szCs w:val="36"/>
        </w:rPr>
      </w:pPr>
      <w:r>
        <w:rPr>
          <w:rStyle w:val="22"/>
          <w:rFonts w:hint="eastAsia" w:ascii="宋体" w:hAnsi="宋体" w:eastAsia="宋体" w:cs="宋体"/>
          <w:color w:val="000000"/>
          <w:sz w:val="40"/>
          <w:szCs w:val="40"/>
        </w:rPr>
        <w:t>2022年11月</w:t>
      </w:r>
    </w:p>
    <w:p>
      <w:pPr>
        <w:pStyle w:val="17"/>
        <w:widowControl/>
        <w:spacing w:before="75" w:beforeAutospacing="0" w:after="75" w:afterAutospacing="0"/>
        <w:rPr>
          <w:rFonts w:ascii="微软雅黑" w:hAnsi="微软雅黑" w:eastAsia="微软雅黑" w:cs="微软雅黑"/>
          <w:color w:val="000000"/>
        </w:rPr>
      </w:pPr>
      <w:r>
        <w:rPr>
          <w:rFonts w:hint="eastAsia" w:ascii="微软雅黑" w:hAnsi="微软雅黑" w:eastAsia="微软雅黑" w:cs="微软雅黑"/>
          <w:color w:val="000000"/>
        </w:rPr>
        <w:t> </w:t>
      </w:r>
    </w:p>
    <w:p>
      <w:pPr>
        <w:pStyle w:val="17"/>
        <w:widowControl/>
        <w:spacing w:before="75" w:beforeAutospacing="0" w:after="75" w:afterAutospacing="0"/>
        <w:rPr>
          <w:rFonts w:ascii="微软雅黑" w:hAnsi="微软雅黑" w:eastAsia="微软雅黑" w:cs="微软雅黑"/>
          <w:color w:val="000000"/>
        </w:rPr>
      </w:pPr>
    </w:p>
    <w:p>
      <w:pPr>
        <w:pStyle w:val="17"/>
        <w:widowControl/>
        <w:spacing w:beforeAutospacing="0" w:afterAutospacing="0"/>
        <w:rPr>
          <w:rStyle w:val="22"/>
          <w:rFonts w:ascii="宋体" w:hAnsi="宋体" w:eastAsia="宋体" w:cs="宋体"/>
          <w:sz w:val="36"/>
          <w:szCs w:val="36"/>
        </w:rPr>
      </w:pPr>
      <w:r>
        <w:rPr>
          <w:rStyle w:val="22"/>
          <w:rFonts w:hint="eastAsia" w:ascii="宋体" w:hAnsi="宋体" w:eastAsia="宋体" w:cs="宋体"/>
          <w:sz w:val="36"/>
          <w:szCs w:val="36"/>
        </w:rPr>
        <w:t>采购文件使用说明：根据《龙岩市财政局关于正确使用政府采购方式的指导意见》 龙财购[2022]13号文件精神，本项目为非政府采购项目，非政府采购项目不得在政府采购系统中采购，采购人可以根据本单位相关制度实施采购。现根据采购人本单位相关制度，参照福建省政府采购项目招标（采购文件）模板（以下简称模板）并对模板进行简化，同时参照福建省政府采购项目的采购程序对本项目实施采购。</w:t>
      </w:r>
    </w:p>
    <w:p>
      <w:pPr>
        <w:pStyle w:val="17"/>
        <w:widowControl/>
        <w:spacing w:beforeAutospacing="0" w:afterAutospacing="0"/>
        <w:rPr>
          <w:rStyle w:val="22"/>
          <w:rFonts w:ascii="宋体" w:hAnsi="宋体" w:eastAsia="宋体" w:cs="宋体"/>
          <w:sz w:val="43"/>
          <w:szCs w:val="43"/>
        </w:rPr>
      </w:pPr>
    </w:p>
    <w:p>
      <w:pPr>
        <w:pStyle w:val="17"/>
        <w:widowControl/>
        <w:spacing w:beforeAutospacing="0" w:afterAutospacing="0"/>
        <w:jc w:val="center"/>
        <w:rPr>
          <w:rStyle w:val="22"/>
          <w:rFonts w:ascii="宋体" w:hAnsi="宋体" w:eastAsia="宋体" w:cs="宋体"/>
          <w:sz w:val="43"/>
          <w:szCs w:val="43"/>
        </w:rPr>
      </w:pPr>
    </w:p>
    <w:p>
      <w:pPr>
        <w:pStyle w:val="17"/>
        <w:widowControl/>
        <w:spacing w:beforeAutospacing="0" w:afterAutospacing="0"/>
        <w:jc w:val="center"/>
        <w:rPr>
          <w:rStyle w:val="22"/>
          <w:rFonts w:ascii="宋体" w:hAnsi="宋体" w:eastAsia="宋体" w:cs="宋体"/>
          <w:sz w:val="43"/>
          <w:szCs w:val="43"/>
        </w:rPr>
      </w:pPr>
    </w:p>
    <w:p>
      <w:pPr>
        <w:pStyle w:val="17"/>
        <w:widowControl/>
        <w:spacing w:beforeAutospacing="0" w:afterAutospacing="0"/>
        <w:jc w:val="center"/>
        <w:rPr>
          <w:rStyle w:val="22"/>
          <w:rFonts w:ascii="宋体" w:hAnsi="宋体" w:eastAsia="宋体" w:cs="宋体"/>
          <w:sz w:val="43"/>
          <w:szCs w:val="43"/>
        </w:rPr>
      </w:pPr>
    </w:p>
    <w:p>
      <w:pPr>
        <w:pStyle w:val="17"/>
        <w:widowControl/>
        <w:spacing w:beforeAutospacing="0" w:afterAutospacing="0"/>
        <w:jc w:val="center"/>
        <w:rPr>
          <w:rStyle w:val="22"/>
          <w:rFonts w:ascii="宋体" w:hAnsi="宋体" w:eastAsia="宋体" w:cs="宋体"/>
          <w:sz w:val="43"/>
          <w:szCs w:val="43"/>
        </w:rPr>
      </w:pPr>
    </w:p>
    <w:p>
      <w:pPr>
        <w:pStyle w:val="17"/>
        <w:widowControl/>
        <w:spacing w:beforeAutospacing="0" w:afterAutospacing="0"/>
        <w:jc w:val="center"/>
        <w:rPr>
          <w:rStyle w:val="22"/>
          <w:rFonts w:ascii="宋体" w:hAnsi="宋体" w:eastAsia="宋体" w:cs="宋体"/>
          <w:sz w:val="43"/>
          <w:szCs w:val="43"/>
        </w:rPr>
      </w:pPr>
    </w:p>
    <w:p>
      <w:pPr>
        <w:pStyle w:val="17"/>
        <w:widowControl/>
        <w:spacing w:beforeAutospacing="0" w:afterAutospacing="0"/>
        <w:jc w:val="center"/>
        <w:rPr>
          <w:rStyle w:val="22"/>
          <w:rFonts w:ascii="宋体" w:hAnsi="宋体" w:eastAsia="宋体" w:cs="宋体"/>
          <w:sz w:val="43"/>
          <w:szCs w:val="43"/>
        </w:rPr>
      </w:pPr>
    </w:p>
    <w:p>
      <w:pPr>
        <w:pStyle w:val="17"/>
        <w:widowControl/>
        <w:spacing w:beforeAutospacing="0" w:afterAutospacing="0"/>
        <w:jc w:val="center"/>
        <w:rPr>
          <w:rStyle w:val="22"/>
          <w:rFonts w:ascii="宋体" w:hAnsi="宋体" w:eastAsia="宋体" w:cs="宋体"/>
          <w:sz w:val="43"/>
          <w:szCs w:val="43"/>
        </w:rPr>
      </w:pPr>
    </w:p>
    <w:p>
      <w:pPr>
        <w:pStyle w:val="17"/>
        <w:widowControl/>
        <w:spacing w:beforeAutospacing="0" w:afterAutospacing="0"/>
        <w:jc w:val="center"/>
        <w:rPr>
          <w:rStyle w:val="22"/>
          <w:rFonts w:ascii="宋体" w:hAnsi="宋体" w:eastAsia="宋体" w:cs="宋体"/>
          <w:sz w:val="43"/>
          <w:szCs w:val="43"/>
        </w:rPr>
      </w:pPr>
    </w:p>
    <w:p>
      <w:pPr>
        <w:pStyle w:val="17"/>
        <w:widowControl/>
        <w:spacing w:beforeAutospacing="0" w:afterAutospacing="0"/>
        <w:jc w:val="center"/>
        <w:rPr>
          <w:rStyle w:val="22"/>
          <w:rFonts w:ascii="宋体" w:hAnsi="宋体" w:eastAsia="宋体" w:cs="宋体"/>
          <w:sz w:val="43"/>
          <w:szCs w:val="43"/>
        </w:rPr>
      </w:pPr>
    </w:p>
    <w:p>
      <w:pPr>
        <w:pStyle w:val="17"/>
        <w:widowControl/>
        <w:spacing w:beforeAutospacing="0" w:afterAutospacing="0"/>
        <w:jc w:val="center"/>
        <w:rPr>
          <w:rStyle w:val="22"/>
          <w:rFonts w:ascii="宋体" w:hAnsi="宋体" w:eastAsia="宋体" w:cs="宋体"/>
          <w:sz w:val="43"/>
          <w:szCs w:val="43"/>
        </w:rPr>
      </w:pPr>
    </w:p>
    <w:p>
      <w:pPr>
        <w:pStyle w:val="17"/>
        <w:widowControl/>
        <w:spacing w:beforeAutospacing="0" w:afterAutospacing="0"/>
        <w:jc w:val="center"/>
        <w:rPr>
          <w:rStyle w:val="22"/>
          <w:rFonts w:ascii="宋体" w:hAnsi="宋体" w:eastAsia="宋体" w:cs="宋体"/>
          <w:sz w:val="43"/>
          <w:szCs w:val="43"/>
        </w:rPr>
      </w:pPr>
    </w:p>
    <w:p>
      <w:pPr>
        <w:pStyle w:val="17"/>
        <w:widowControl/>
        <w:spacing w:beforeAutospacing="0" w:afterAutospacing="0"/>
        <w:jc w:val="center"/>
        <w:rPr>
          <w:rStyle w:val="22"/>
          <w:rFonts w:ascii="宋体" w:hAnsi="宋体" w:eastAsia="宋体" w:cs="宋体"/>
          <w:sz w:val="43"/>
          <w:szCs w:val="43"/>
        </w:rPr>
      </w:pPr>
    </w:p>
    <w:p>
      <w:pPr>
        <w:pStyle w:val="17"/>
        <w:widowControl/>
        <w:spacing w:beforeAutospacing="0" w:afterAutospacing="0"/>
        <w:jc w:val="center"/>
        <w:rPr>
          <w:rStyle w:val="22"/>
          <w:rFonts w:ascii="宋体" w:hAnsi="宋体" w:eastAsia="宋体" w:cs="宋体"/>
          <w:sz w:val="43"/>
          <w:szCs w:val="43"/>
        </w:rPr>
      </w:pPr>
    </w:p>
    <w:p>
      <w:pPr>
        <w:pStyle w:val="17"/>
        <w:widowControl/>
        <w:spacing w:beforeAutospacing="0" w:afterAutospacing="0"/>
        <w:jc w:val="both"/>
        <w:rPr>
          <w:rStyle w:val="22"/>
          <w:rFonts w:ascii="宋体" w:hAnsi="宋体" w:eastAsia="宋体" w:cs="宋体"/>
          <w:sz w:val="43"/>
          <w:szCs w:val="43"/>
        </w:rPr>
      </w:pPr>
    </w:p>
    <w:p>
      <w:pPr>
        <w:pStyle w:val="17"/>
        <w:widowControl/>
        <w:spacing w:beforeAutospacing="0" w:afterAutospacing="0"/>
        <w:jc w:val="center"/>
      </w:pPr>
      <w:r>
        <w:rPr>
          <w:rStyle w:val="22"/>
          <w:rFonts w:hint="eastAsia" w:ascii="宋体" w:hAnsi="宋体" w:eastAsia="宋体" w:cs="宋体"/>
          <w:sz w:val="43"/>
          <w:szCs w:val="43"/>
        </w:rPr>
        <w:t>第一章  采购邀请书</w:t>
      </w:r>
    </w:p>
    <w:p>
      <w:pPr>
        <w:pStyle w:val="17"/>
        <w:widowControl/>
        <w:spacing w:beforeAutospacing="0" w:afterAutospacing="0"/>
        <w:jc w:val="center"/>
        <w:rPr>
          <w:rFonts w:eastAsia="宋体"/>
        </w:rPr>
      </w:pPr>
      <w:r>
        <w:rPr>
          <w:rStyle w:val="22"/>
          <w:rFonts w:hint="eastAsia" w:ascii="宋体" w:hAnsi="宋体" w:eastAsia="宋体" w:cs="宋体"/>
          <w:sz w:val="36"/>
          <w:szCs w:val="36"/>
        </w:rPr>
        <w:t>竞争性磋商（邀请书）</w:t>
      </w:r>
    </w:p>
    <w:p>
      <w:pPr>
        <w:pStyle w:val="17"/>
        <w:widowControl/>
        <w:spacing w:beforeAutospacing="0" w:afterAutospacing="0"/>
        <w:rPr>
          <w:rFonts w:hint="eastAsia" w:ascii="宋体" w:hAnsi="宋体" w:eastAsia="宋体" w:cs="宋体"/>
        </w:rPr>
      </w:pPr>
      <w:r>
        <w:rPr>
          <w:rFonts w:hint="eastAsia" w:ascii="宋体" w:hAnsi="宋体" w:eastAsia="宋体" w:cs="宋体"/>
        </w:rPr>
        <w:t>  </w:t>
      </w:r>
      <w:r>
        <w:rPr>
          <w:rFonts w:hint="eastAsia" w:ascii="宋体" w:hAnsi="宋体" w:eastAsia="宋体" w:cs="宋体"/>
          <w:u w:val="single"/>
        </w:rPr>
        <w:t>受福建省长汀职业中专学校委托，福建省钜学工程管理有限公司对[350821]CTZZ [JX]20221101、福建省长汀职业中专学校职业院校内部质量保证体系整体建设服务类采购项目组织竞争性磋商，现欢迎国内合格的供应商前来参加。</w:t>
      </w:r>
      <w:r>
        <w:rPr>
          <w:rFonts w:hint="eastAsia" w:ascii="宋体" w:hAnsi="宋体" w:eastAsia="宋体" w:cs="宋体"/>
        </w:rPr>
        <w:t>   </w:t>
      </w:r>
    </w:p>
    <w:p>
      <w:pPr>
        <w:pStyle w:val="17"/>
        <w:widowControl/>
        <w:spacing w:beforeAutospacing="0" w:afterAutospacing="0"/>
        <w:ind w:firstLine="720" w:firstLineChars="300"/>
      </w:pPr>
      <w:r>
        <w:rPr>
          <w:rFonts w:hint="eastAsia" w:ascii="宋体" w:hAnsi="宋体" w:eastAsia="宋体" w:cs="宋体"/>
        </w:rPr>
        <w:t>1.项目名称：</w:t>
      </w:r>
      <w:r>
        <w:rPr>
          <w:rFonts w:hint="eastAsia" w:ascii="宋体" w:hAnsi="宋体" w:eastAsia="宋体" w:cs="宋体"/>
          <w:u w:val="single"/>
          <w:lang w:eastAsia="zh-CN"/>
        </w:rPr>
        <w:t>福建省长汀职业中专学校职业院校内部质量保证体系整体建设服务类采购项目</w:t>
      </w:r>
      <w:r>
        <w:rPr>
          <w:rFonts w:hint="eastAsia" w:ascii="宋体" w:hAnsi="宋体" w:eastAsia="宋体" w:cs="宋体"/>
        </w:rPr>
        <w:t>。</w:t>
      </w:r>
    </w:p>
    <w:p>
      <w:pPr>
        <w:pStyle w:val="17"/>
        <w:widowControl/>
        <w:spacing w:beforeAutospacing="0" w:afterAutospacing="0"/>
      </w:pPr>
      <w:r>
        <w:rPr>
          <w:rFonts w:hint="eastAsia" w:ascii="宋体" w:hAnsi="宋体" w:eastAsia="宋体" w:cs="宋体"/>
        </w:rPr>
        <w:t>   2.备案编号：/。</w:t>
      </w:r>
    </w:p>
    <w:p>
      <w:pPr>
        <w:pStyle w:val="17"/>
        <w:widowControl/>
        <w:spacing w:beforeAutospacing="0" w:afterAutospacing="0"/>
      </w:pPr>
      <w:r>
        <w:rPr>
          <w:rFonts w:hint="eastAsia" w:ascii="宋体" w:hAnsi="宋体" w:eastAsia="宋体" w:cs="宋体"/>
        </w:rPr>
        <w:t>   3.项目编号：</w:t>
      </w:r>
      <w:r>
        <w:rPr>
          <w:rFonts w:hint="eastAsia" w:ascii="宋体" w:hAnsi="宋体" w:eastAsia="宋体" w:cs="宋体"/>
          <w:u w:val="single"/>
          <w:lang w:eastAsia="zh-CN"/>
        </w:rPr>
        <w:t>[350821]CTZZ [JX]20221101</w:t>
      </w:r>
      <w:r>
        <w:rPr>
          <w:rFonts w:hint="eastAsia" w:ascii="宋体" w:hAnsi="宋体" w:eastAsia="宋体" w:cs="宋体"/>
        </w:rPr>
        <w:t>。</w:t>
      </w:r>
    </w:p>
    <w:p>
      <w:pPr>
        <w:pStyle w:val="17"/>
        <w:widowControl/>
        <w:spacing w:beforeAutospacing="0" w:afterAutospacing="0"/>
      </w:pPr>
      <w:r>
        <w:rPr>
          <w:rFonts w:hint="eastAsia" w:ascii="宋体" w:hAnsi="宋体" w:eastAsia="宋体" w:cs="宋体"/>
        </w:rPr>
        <w:t>   4.采购内容及要求：</w:t>
      </w:r>
    </w:p>
    <w:p>
      <w:pPr>
        <w:pStyle w:val="17"/>
        <w:widowControl/>
        <w:spacing w:beforeAutospacing="0" w:afterAutospacing="0"/>
        <w:jc w:val="right"/>
      </w:pPr>
      <w:r>
        <w:rPr>
          <w:rFonts w:hint="eastAsia" w:ascii="宋体" w:hAnsi="宋体" w:eastAsia="宋体" w:cs="宋体"/>
        </w:rPr>
        <w:t>金额单位：人民币元</w:t>
      </w:r>
    </w:p>
    <w:tbl>
      <w:tblPr>
        <w:tblStyle w:val="19"/>
        <w:tblW w:w="503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58"/>
        <w:gridCol w:w="1003"/>
        <w:gridCol w:w="1990"/>
        <w:gridCol w:w="995"/>
        <w:gridCol w:w="993"/>
        <w:gridCol w:w="1011"/>
        <w:gridCol w:w="958"/>
        <w:gridCol w:w="958"/>
        <w:gridCol w:w="9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48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采购包</w:t>
            </w:r>
          </w:p>
        </w:tc>
        <w:tc>
          <w:tcPr>
            <w:tcW w:w="5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品目号</w:t>
            </w:r>
          </w:p>
        </w:tc>
        <w:tc>
          <w:tcPr>
            <w:tcW w:w="101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采购标的</w:t>
            </w:r>
          </w:p>
        </w:tc>
        <w:tc>
          <w:tcPr>
            <w:tcW w:w="5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数量</w:t>
            </w:r>
          </w:p>
        </w:tc>
        <w:tc>
          <w:tcPr>
            <w:tcW w:w="50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品目号预算</w:t>
            </w:r>
          </w:p>
        </w:tc>
        <w:tc>
          <w:tcPr>
            <w:tcW w:w="51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允许进口</w:t>
            </w:r>
          </w:p>
        </w:tc>
        <w:tc>
          <w:tcPr>
            <w:tcW w:w="48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采购包预算</w:t>
            </w:r>
          </w:p>
        </w:tc>
        <w:tc>
          <w:tcPr>
            <w:tcW w:w="48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采购包最高限价</w:t>
            </w:r>
          </w:p>
        </w:tc>
        <w:tc>
          <w:tcPr>
            <w:tcW w:w="48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磋商保证金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1</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19"/>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autofit"/>
              <w:tblCellMar>
                <w:top w:w="0" w:type="dxa"/>
                <w:left w:w="0" w:type="dxa"/>
                <w:bottom w:w="0" w:type="dxa"/>
                <w:right w:w="0" w:type="dxa"/>
              </w:tblCellMar>
            </w:tblPr>
            <w:tblGrid>
              <w:gridCol w:w="993"/>
              <w:gridCol w:w="1987"/>
              <w:gridCol w:w="993"/>
              <w:gridCol w:w="994"/>
              <w:gridCol w:w="994"/>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1-1</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hint="eastAsia" w:ascii="宋体" w:hAnsi="宋体" w:eastAsia="宋体" w:cs="宋体"/>
                      <w:kern w:val="0"/>
                      <w:sz w:val="24"/>
                      <w:lang w:bidi="ar"/>
                    </w:rPr>
                    <w:t>内部质量保证体系整体建设服务</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1(项)</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hint="eastAsia" w:ascii="宋体" w:hAnsi="宋体" w:eastAsia="宋体" w:cs="宋体"/>
                      <w:kern w:val="0"/>
                      <w:sz w:val="24"/>
                      <w:lang w:bidi="ar"/>
                    </w:rPr>
                    <w:t>490000</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否</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hint="eastAsia" w:ascii="宋体" w:hAnsi="宋体" w:eastAsia="宋体" w:cs="宋体"/>
                <w:kern w:val="0"/>
                <w:sz w:val="24"/>
                <w:lang w:bidi="ar"/>
              </w:rPr>
              <w:t>490000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hint="eastAsia" w:ascii="宋体" w:hAnsi="宋体" w:eastAsia="宋体" w:cs="宋体"/>
                <w:kern w:val="0"/>
                <w:sz w:val="24"/>
                <w:lang w:bidi="ar"/>
              </w:rPr>
              <w:t>490000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hint="eastAsia" w:ascii="宋体" w:hAnsi="宋体" w:eastAsia="宋体" w:cs="宋体"/>
                <w:kern w:val="0"/>
                <w:sz w:val="24"/>
                <w:lang w:bidi="ar"/>
              </w:rPr>
              <w:t>4900</w:t>
            </w:r>
          </w:p>
        </w:tc>
      </w:tr>
    </w:tbl>
    <w:p>
      <w:pPr>
        <w:pStyle w:val="17"/>
        <w:widowControl/>
        <w:spacing w:before="75" w:beforeAutospacing="0" w:after="75" w:afterAutospacing="0" w:line="435" w:lineRule="atLeast"/>
        <w:ind w:firstLine="480"/>
      </w:pPr>
      <w:r>
        <w:rPr>
          <w:rFonts w:hint="eastAsia" w:ascii="宋体" w:hAnsi="宋体" w:eastAsia="宋体" w:cs="宋体"/>
        </w:rPr>
        <w:t>5.采购项目需要落实的政府采购政策：</w:t>
      </w:r>
      <w:r>
        <w:rPr>
          <w:rFonts w:hint="eastAsia" w:ascii="宋体" w:hAnsi="宋体" w:eastAsia="宋体" w:cs="宋体"/>
          <w:color w:val="auto"/>
        </w:rPr>
        <w:t>1、本项目专门面向中小企业采购（非中小企业投标将被拒绝）；2、信用记录按照下列规定执行：（1）投标人应在（填写招标文件要求的投标截止时点）前分别通过“信用中国</w:t>
      </w:r>
      <w:r>
        <w:rPr>
          <w:rFonts w:hint="eastAsia" w:ascii="宋体" w:hAnsi="宋体" w:eastAsia="宋体" w:cs="宋体"/>
        </w:rPr>
        <w:t>”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3、其余见招标文件。</w:t>
      </w:r>
    </w:p>
    <w:p>
      <w:pPr>
        <w:pStyle w:val="17"/>
        <w:widowControl/>
        <w:spacing w:before="75" w:beforeAutospacing="0" w:after="75" w:afterAutospacing="0" w:line="435" w:lineRule="atLeast"/>
        <w:ind w:firstLine="480"/>
      </w:pPr>
      <w:r>
        <w:rPr>
          <w:rFonts w:hint="eastAsia" w:ascii="宋体" w:hAnsi="宋体" w:eastAsia="宋体" w:cs="宋体"/>
        </w:rPr>
        <w:t>6.供应商的资格要求：</w:t>
      </w:r>
    </w:p>
    <w:p>
      <w:pPr>
        <w:pStyle w:val="17"/>
        <w:widowControl/>
        <w:spacing w:before="75" w:beforeAutospacing="0" w:after="75" w:afterAutospacing="0" w:line="435" w:lineRule="atLeast"/>
      </w:pPr>
      <w:r>
        <w:rPr>
          <w:rFonts w:hint="eastAsia" w:ascii="宋体" w:hAnsi="宋体" w:eastAsia="宋体" w:cs="宋体"/>
        </w:rPr>
        <w:t>   6.1法定条件：符合《中华人民共和国政府采购法》第二十二条第一款规定的条件。</w:t>
      </w:r>
    </w:p>
    <w:p>
      <w:pPr>
        <w:pStyle w:val="17"/>
        <w:widowControl/>
        <w:spacing w:before="75" w:beforeAutospacing="0" w:after="75" w:afterAutospacing="0" w:line="435" w:lineRule="atLeast"/>
        <w:rPr>
          <w:rFonts w:ascii="宋体" w:hAnsi="宋体" w:eastAsia="宋体" w:cs="宋体"/>
        </w:rPr>
      </w:pPr>
      <w:r>
        <w:rPr>
          <w:rFonts w:hint="eastAsia" w:ascii="宋体" w:hAnsi="宋体" w:eastAsia="宋体" w:cs="宋体"/>
        </w:rPr>
        <w:t>   6.2特定条件：</w:t>
      </w:r>
    </w:p>
    <w:p>
      <w:pPr>
        <w:pStyle w:val="17"/>
        <w:widowControl/>
        <w:spacing w:before="75" w:beforeAutospacing="0" w:after="75" w:afterAutospacing="0" w:line="435" w:lineRule="atLeast"/>
      </w:pPr>
      <w:r>
        <w:rPr>
          <w:rStyle w:val="22"/>
          <w:rFonts w:hint="eastAsia" w:ascii="宋体" w:hAnsi="宋体" w:eastAsia="宋体" w:cs="宋体"/>
        </w:rPr>
        <w:t>包：1</w:t>
      </w:r>
    </w:p>
    <w:tbl>
      <w:tblPr>
        <w:tblStyle w:val="1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155"/>
        <w:gridCol w:w="76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10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eastAsia="宋体" w:cs="宋体"/>
                <w:b/>
                <w:bCs/>
                <w:kern w:val="0"/>
                <w:sz w:val="24"/>
                <w:lang w:bidi="ar"/>
              </w:rPr>
              <w:t>明细</w:t>
            </w:r>
          </w:p>
        </w:tc>
        <w:tc>
          <w:tcPr>
            <w:tcW w:w="389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0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招标文件规定的其他资格证明文件（若有）</w:t>
            </w:r>
          </w:p>
        </w:tc>
        <w:tc>
          <w:tcPr>
            <w:tcW w:w="389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0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落实政府采购政策的证明材料（专门面向中小企业采购）</w:t>
            </w:r>
          </w:p>
        </w:tc>
        <w:tc>
          <w:tcPr>
            <w:tcW w:w="389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本项目专门面向中小企业采购（非中小企业投标将被拒绝）；2、信用记录按照下列规定执行：（1）投标人应在（填写招标文件要求的投标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0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备注说明</w:t>
            </w:r>
          </w:p>
        </w:tc>
        <w:tc>
          <w:tcPr>
            <w:tcW w:w="389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因疫情影响享受缓缴或免缴社保、税款的企业，无法提供相关社保、税收缴纳证明材料的，提供有关情况说明视同社保、税收缴纳证明材料提交完整。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0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其它备注说明</w:t>
            </w:r>
          </w:p>
        </w:tc>
        <w:tc>
          <w:tcPr>
            <w:tcW w:w="389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hint="eastAsia" w:ascii="宋体" w:hAnsi="宋体" w:eastAsia="宋体" w:cs="宋体"/>
                <w:kern w:val="0"/>
                <w:sz w:val="24"/>
                <w:lang w:bidi="ar"/>
              </w:rPr>
              <w:t>1、</w:t>
            </w:r>
            <w:r>
              <w:rPr>
                <w:rFonts w:ascii="宋体" w:hAnsi="宋体" w:eastAsia="宋体" w:cs="宋体"/>
                <w:kern w:val="0"/>
                <w:sz w:val="24"/>
                <w:lang w:bidi="ar"/>
              </w:rPr>
              <w:t>疫情期间，投标人须提供疫情防控期间开展招投标活动承诺书原件（详见询价通知书附件），该原件无须编制进响应文件，与响应文件一并提供。未提供的不视为无效投标。2、投标人应根据龙岩市、长汀县新冠肺炎疫情防控工作要求提前做好准备，参与本项目开标活动的代表只能一人，现场严格落实戴口罩、测温、“三码联查（即查核酸检测阴性健康码、行程码、疫苗接种标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10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证明材料补充说明</w:t>
            </w:r>
          </w:p>
        </w:tc>
        <w:tc>
          <w:tcPr>
            <w:tcW w:w="389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根据《龙岩市财政局 关于简化政府采购供应商资格证明材料的通知》，针对预算金额在200万元以内的政府采购项目，一般资格证明文件中“财务状况报告”项、“依法缴纳税收的相关证明材料”项和“依法缴纳社会保障资金的相关证明材料”项，供应商可自行选择是否提供承诺函。按照规定提供相关承诺函的供应商，无需再提供财务状况、缴纳税收和社保资金缴纳等证明材料。承诺函模板详见附件《资格承诺函》。采购人有权在签订合同前要求中标供应商提供相关证明材料以核实中标供应商承诺事项的真实性。供应商应当遵循诚实守信的原则，不得作出虚假承诺，承诺不实的，属于提供虚假材料谋取中标、成交，依法追究相关法律责任(自行采购项目的参照上述规定执行)（采购文件其他地方与本条不一致的，以本条款为准）</w:t>
            </w:r>
          </w:p>
        </w:tc>
      </w:tr>
    </w:tbl>
    <w:p>
      <w:pPr>
        <w:pStyle w:val="17"/>
        <w:widowControl/>
        <w:spacing w:before="75" w:beforeAutospacing="0" w:after="75" w:afterAutospacing="0" w:line="435" w:lineRule="atLeast"/>
        <w:ind w:firstLine="480"/>
      </w:pPr>
      <w:r>
        <w:rPr>
          <w:rFonts w:hint="eastAsia" w:ascii="宋体" w:hAnsi="宋体" w:eastAsia="宋体" w:cs="宋体"/>
        </w:rPr>
        <w:t>6.3是否接受联合体形式的响应磋商：不接受</w:t>
      </w:r>
    </w:p>
    <w:p>
      <w:pPr>
        <w:pStyle w:val="17"/>
        <w:widowControl/>
        <w:spacing w:before="75" w:beforeAutospacing="0" w:after="75" w:afterAutospacing="0" w:line="435" w:lineRule="atLeast"/>
        <w:ind w:firstLine="480"/>
      </w:pPr>
      <w:r>
        <w:rPr>
          <w:rStyle w:val="22"/>
          <w:rFonts w:hint="eastAsia" w:ascii="宋体" w:hAnsi="宋体" w:eastAsia="宋体" w:cs="宋体"/>
        </w:rPr>
        <w:t>※根据上述资格要求，供应商响应文件中应提交的“资格证明文件”相关规定和资料要求，详见竞争性磋商须知前附表和磋商文件第五章。</w:t>
      </w:r>
    </w:p>
    <w:p>
      <w:pPr>
        <w:pStyle w:val="17"/>
        <w:widowControl/>
        <w:spacing w:before="75" w:beforeAutospacing="0" w:after="75" w:afterAutospacing="0" w:line="435" w:lineRule="atLeast"/>
      </w:pPr>
      <w:r>
        <w:rPr>
          <w:rFonts w:hint="eastAsia" w:ascii="宋体" w:hAnsi="宋体" w:eastAsia="宋体" w:cs="宋体"/>
        </w:rPr>
        <w:t>   7.供应商报名期限：</w:t>
      </w:r>
      <w:r>
        <w:rPr>
          <w:rFonts w:hint="eastAsia" w:asciiTheme="minorEastAsia" w:hAnsiTheme="minorEastAsia" w:cstheme="minorEastAsia"/>
        </w:rPr>
        <w:t>自2022年</w:t>
      </w:r>
      <w:r>
        <w:rPr>
          <w:rFonts w:hint="eastAsia" w:asciiTheme="minorEastAsia" w:hAnsiTheme="minorEastAsia" w:cstheme="minorEastAsia"/>
          <w:lang w:val="en-US" w:eastAsia="zh-CN"/>
        </w:rPr>
        <w:t>11</w:t>
      </w:r>
      <w:r>
        <w:rPr>
          <w:rFonts w:hint="eastAsia" w:asciiTheme="minorEastAsia" w:hAnsiTheme="minorEastAsia" w:cstheme="minorEastAsia"/>
        </w:rPr>
        <w:t>月</w:t>
      </w:r>
      <w:r>
        <w:rPr>
          <w:rFonts w:hint="eastAsia" w:asciiTheme="minorEastAsia" w:hAnsiTheme="minorEastAsia" w:cstheme="minorEastAsia"/>
          <w:lang w:val="en-US" w:eastAsia="zh-CN"/>
        </w:rPr>
        <w:t>14</w:t>
      </w:r>
      <w:r>
        <w:rPr>
          <w:rFonts w:hint="eastAsia" w:asciiTheme="minorEastAsia" w:hAnsiTheme="minorEastAsia" w:cstheme="minorEastAsia"/>
        </w:rPr>
        <w:t>日起至2022年</w:t>
      </w:r>
      <w:r>
        <w:rPr>
          <w:rFonts w:hint="eastAsia" w:asciiTheme="minorEastAsia" w:hAnsiTheme="minorEastAsia" w:cstheme="minorEastAsia"/>
          <w:lang w:val="en-US" w:eastAsia="zh-CN"/>
        </w:rPr>
        <w:t>11</w:t>
      </w:r>
      <w:r>
        <w:rPr>
          <w:rFonts w:hint="eastAsia" w:asciiTheme="minorEastAsia" w:hAnsiTheme="minorEastAsia" w:cstheme="minorEastAsia"/>
        </w:rPr>
        <w:t>月</w:t>
      </w:r>
      <w:r>
        <w:rPr>
          <w:rFonts w:hint="eastAsia" w:asciiTheme="minorEastAsia" w:hAnsiTheme="minorEastAsia" w:cstheme="minorEastAsia"/>
          <w:lang w:val="en-US" w:eastAsia="zh-CN"/>
        </w:rPr>
        <w:t>21</w:t>
      </w:r>
      <w:r>
        <w:rPr>
          <w:rFonts w:hint="eastAsia" w:asciiTheme="minorEastAsia" w:hAnsiTheme="minorEastAsia" w:cstheme="minorEastAsia"/>
        </w:rPr>
        <w:t>日止（节假日及公休日除外），上午8：30-12：00，下午14：30—17：30（北京时间，以下同）</w:t>
      </w:r>
      <w:r>
        <w:rPr>
          <w:rFonts w:hint="eastAsia" w:ascii="宋体" w:hAnsi="宋体" w:eastAsia="宋体" w:cs="宋体"/>
          <w:shd w:val="clear" w:color="auto" w:fill="FFFFFF"/>
        </w:rPr>
        <w:t>。</w:t>
      </w:r>
    </w:p>
    <w:p>
      <w:pPr>
        <w:pStyle w:val="17"/>
        <w:widowControl/>
        <w:spacing w:before="75" w:beforeAutospacing="0" w:after="75" w:afterAutospacing="0" w:line="435" w:lineRule="atLeast"/>
      </w:pPr>
      <w:r>
        <w:rPr>
          <w:rFonts w:hint="eastAsia" w:ascii="宋体" w:hAnsi="宋体" w:eastAsia="宋体" w:cs="宋体"/>
          <w:shd w:val="clear" w:color="auto" w:fill="FFFFFF"/>
        </w:rPr>
        <w:t>   7.1如果采购过程中有发出更正公告，采购人将根据实际情况确定是否延长报名期限，则报名截止时间以更正公告中的约定为准。</w:t>
      </w:r>
    </w:p>
    <w:p>
      <w:pPr>
        <w:pStyle w:val="17"/>
        <w:widowControl/>
        <w:spacing w:before="75" w:beforeAutospacing="0" w:after="75" w:afterAutospacing="0" w:line="435" w:lineRule="atLeast"/>
      </w:pPr>
      <w:r>
        <w:rPr>
          <w:rFonts w:hint="eastAsia" w:ascii="宋体" w:hAnsi="宋体" w:eastAsia="宋体" w:cs="宋体"/>
          <w:shd w:val="clear" w:color="auto" w:fill="FFFFFF"/>
        </w:rPr>
        <w:t>   7.2报名期限内，</w:t>
      </w:r>
      <w:r>
        <w:rPr>
          <w:rFonts w:hint="eastAsia" w:asciiTheme="minorEastAsia" w:hAnsiTheme="minorEastAsia" w:cstheme="minorEastAsia"/>
          <w:shd w:val="clear" w:color="auto" w:fill="FFFFFF"/>
        </w:rPr>
        <w:t>供应商应对本项目进行报名。未报名将导致响应文件被拒收</w:t>
      </w:r>
      <w:r>
        <w:rPr>
          <w:rFonts w:hint="eastAsia" w:ascii="宋体" w:hAnsi="宋体" w:eastAsia="宋体" w:cs="宋体"/>
          <w:shd w:val="clear" w:color="auto" w:fill="FFFFFF"/>
        </w:rPr>
        <w:t>。</w:t>
      </w:r>
    </w:p>
    <w:p>
      <w:pPr>
        <w:pStyle w:val="17"/>
        <w:widowControl/>
        <w:spacing w:before="75" w:beforeAutospacing="0" w:after="75" w:afterAutospacing="0" w:line="435" w:lineRule="atLeast"/>
      </w:pPr>
      <w:r>
        <w:rPr>
          <w:rFonts w:hint="eastAsia" w:ascii="宋体" w:hAnsi="宋体" w:eastAsia="宋体" w:cs="宋体"/>
        </w:rPr>
        <w:t>  8.获取采购文件时间、地点、方式：</w:t>
      </w:r>
    </w:p>
    <w:p>
      <w:pPr>
        <w:pStyle w:val="17"/>
        <w:widowControl/>
        <w:spacing w:before="75" w:beforeAutospacing="0" w:after="75" w:afterAutospacing="0" w:line="435" w:lineRule="atLeast"/>
        <w:ind w:firstLine="480"/>
      </w:pPr>
      <w:r>
        <w:rPr>
          <w:rFonts w:hint="eastAsia" w:ascii="宋体" w:hAnsi="宋体" w:eastAsia="宋体" w:cs="宋体"/>
        </w:rPr>
        <w:t>8.1采购文件的提供期限：</w:t>
      </w:r>
      <w:r>
        <w:rPr>
          <w:rFonts w:hint="eastAsia" w:asciiTheme="minorEastAsia" w:hAnsiTheme="minorEastAsia" w:cstheme="minorEastAsia"/>
          <w:shd w:val="clear" w:color="auto" w:fill="FFFFFF"/>
        </w:rPr>
        <w:t>同</w:t>
      </w:r>
      <w:r>
        <w:rPr>
          <w:rFonts w:hint="eastAsia" w:asciiTheme="minorEastAsia" w:hAnsiTheme="minorEastAsia" w:cstheme="minorEastAsia"/>
        </w:rPr>
        <w:t>供应商报名期限</w:t>
      </w:r>
      <w:r>
        <w:rPr>
          <w:rFonts w:hint="eastAsia" w:ascii="宋体" w:hAnsi="宋体" w:eastAsia="宋体" w:cs="宋体"/>
        </w:rPr>
        <w:t>。</w:t>
      </w:r>
    </w:p>
    <w:p>
      <w:pPr>
        <w:pStyle w:val="17"/>
        <w:widowControl/>
        <w:spacing w:before="75" w:beforeAutospacing="0" w:after="75" w:afterAutospacing="0" w:line="435" w:lineRule="atLeast"/>
        <w:rPr>
          <w:rFonts w:asciiTheme="minorEastAsia" w:hAnsiTheme="minorEastAsia" w:cstheme="minorEastAsia"/>
          <w:color w:val="FF0000"/>
        </w:rPr>
      </w:pPr>
      <w:r>
        <w:rPr>
          <w:rFonts w:hint="eastAsia" w:ascii="宋体" w:hAnsi="宋体" w:eastAsia="宋体" w:cs="宋体"/>
        </w:rPr>
        <w:t>  8.2获取地点及方式：</w:t>
      </w:r>
      <w:r>
        <w:rPr>
          <w:rFonts w:hint="eastAsia" w:asciiTheme="minorEastAsia" w:hAnsiTheme="minorEastAsia" w:cstheme="minorEastAsia"/>
        </w:rPr>
        <w:t>向福建钜学工程管理有限公司获取</w:t>
      </w:r>
      <w:r>
        <w:rPr>
          <w:rFonts w:hint="eastAsia" w:asciiTheme="minorEastAsia" w:hAnsiTheme="minorEastAsia" w:cstheme="minorEastAsia"/>
          <w:color w:val="FF0000"/>
        </w:rPr>
        <w:t>（注：在疫情防控期间，招标人（招标代理）将以邮件、qq或微信发送等方式出售招标文件电子版。）</w:t>
      </w:r>
    </w:p>
    <w:p>
      <w:pPr>
        <w:pStyle w:val="17"/>
        <w:widowControl/>
        <w:spacing w:before="75" w:beforeAutospacing="0" w:after="75" w:afterAutospacing="0" w:line="435" w:lineRule="atLeast"/>
      </w:pPr>
      <w:r>
        <w:rPr>
          <w:rFonts w:hint="eastAsia" w:ascii="宋体" w:hAnsi="宋体" w:eastAsia="宋体" w:cs="宋体"/>
        </w:rPr>
        <w:t>   9.采购文件售价：200元。 </w:t>
      </w:r>
    </w:p>
    <w:p>
      <w:pPr>
        <w:pStyle w:val="17"/>
        <w:widowControl/>
        <w:spacing w:before="75" w:beforeAutospacing="0" w:after="75" w:afterAutospacing="0" w:line="435" w:lineRule="atLeast"/>
        <w:ind w:firstLine="480"/>
      </w:pPr>
      <w:r>
        <w:rPr>
          <w:rFonts w:hint="eastAsia" w:ascii="宋体" w:hAnsi="宋体" w:eastAsia="宋体" w:cs="宋体"/>
        </w:rPr>
        <w:t>10.首次响应文件递交截止时间及地点：</w:t>
      </w:r>
      <w:r>
        <w:rPr>
          <w:rFonts w:hint="eastAsia" w:asciiTheme="minorEastAsia" w:hAnsiTheme="minorEastAsia" w:cstheme="minorEastAsia"/>
          <w:color w:val="FF0000"/>
        </w:rPr>
        <w:t>2022年</w:t>
      </w:r>
      <w:r>
        <w:rPr>
          <w:rFonts w:hint="eastAsia" w:asciiTheme="minorEastAsia" w:hAnsiTheme="minorEastAsia" w:cstheme="minorEastAsia"/>
          <w:color w:val="FF0000"/>
          <w:lang w:val="en-US" w:eastAsia="zh-CN"/>
        </w:rPr>
        <w:t>11</w:t>
      </w:r>
      <w:r>
        <w:rPr>
          <w:rFonts w:hint="eastAsia" w:asciiTheme="minorEastAsia" w:hAnsiTheme="minorEastAsia" w:cstheme="minorEastAsia"/>
          <w:color w:val="FF0000"/>
        </w:rPr>
        <w:t>月</w:t>
      </w:r>
      <w:r>
        <w:rPr>
          <w:rFonts w:hint="eastAsia" w:asciiTheme="minorEastAsia" w:hAnsiTheme="minorEastAsia" w:cstheme="minorEastAsia"/>
          <w:color w:val="FF0000"/>
          <w:lang w:val="en-US" w:eastAsia="zh-CN"/>
        </w:rPr>
        <w:t>25</w:t>
      </w:r>
      <w:r>
        <w:rPr>
          <w:rFonts w:hint="eastAsia" w:asciiTheme="minorEastAsia" w:hAnsiTheme="minorEastAsia" w:cstheme="minorEastAsia"/>
          <w:color w:val="FF0000"/>
        </w:rPr>
        <w:t>日</w:t>
      </w:r>
      <w:r>
        <w:rPr>
          <w:rFonts w:hint="eastAsia" w:asciiTheme="minorEastAsia" w:hAnsiTheme="minorEastAsia" w:cstheme="minorEastAsia"/>
          <w:color w:val="FF0000"/>
          <w:lang w:val="en-US" w:eastAsia="zh-CN"/>
        </w:rPr>
        <w:t>15:30</w:t>
      </w:r>
      <w:r>
        <w:rPr>
          <w:rFonts w:hint="eastAsia" w:asciiTheme="minorEastAsia" w:hAnsiTheme="minorEastAsia" w:cstheme="minorEastAsia"/>
          <w:color w:val="FF0000"/>
        </w:rPr>
        <w:t>（北京时间）</w:t>
      </w:r>
      <w:r>
        <w:rPr>
          <w:rFonts w:hint="eastAsia" w:ascii="宋体" w:hAnsi="宋体" w:eastAsia="宋体" w:cs="宋体"/>
        </w:rPr>
        <w:t>。</w:t>
      </w:r>
      <w:r>
        <w:t>供应商</w:t>
      </w:r>
      <w:r>
        <w:rPr>
          <w:rFonts w:hint="eastAsia" w:ascii="宋体" w:hAnsi="宋体" w:eastAsia="宋体" w:cs="宋体"/>
        </w:rPr>
        <w:t>应在此之前将密封的首次响应文件送达本章第11条载明的地点，逾期送达的或不符合规定的响应文件将被拒绝接收。</w:t>
      </w:r>
    </w:p>
    <w:p>
      <w:pPr>
        <w:pStyle w:val="17"/>
        <w:widowControl/>
        <w:spacing w:before="75" w:beforeAutospacing="0" w:after="75" w:afterAutospacing="0" w:line="435" w:lineRule="atLeast"/>
        <w:rPr>
          <w:rFonts w:ascii="宋体" w:hAnsi="宋体" w:eastAsia="宋体" w:cs="宋体"/>
        </w:rPr>
      </w:pPr>
      <w:r>
        <w:rPr>
          <w:rFonts w:hint="eastAsia" w:ascii="宋体" w:hAnsi="宋体" w:eastAsia="宋体" w:cs="宋体"/>
        </w:rPr>
        <w:t>  11.磋商时间及地点：</w:t>
      </w:r>
      <w:r>
        <w:rPr>
          <w:rFonts w:hint="eastAsia" w:asciiTheme="minorEastAsia" w:hAnsiTheme="minorEastAsia" w:cstheme="minorEastAsia"/>
          <w:color w:val="FF0000"/>
        </w:rPr>
        <w:t>2022年</w:t>
      </w:r>
      <w:r>
        <w:rPr>
          <w:rFonts w:hint="eastAsia" w:asciiTheme="minorEastAsia" w:hAnsiTheme="minorEastAsia" w:cstheme="minorEastAsia"/>
          <w:color w:val="FF0000"/>
          <w:lang w:val="en-US" w:eastAsia="zh-CN"/>
        </w:rPr>
        <w:t>11</w:t>
      </w:r>
      <w:r>
        <w:rPr>
          <w:rFonts w:hint="eastAsia" w:asciiTheme="minorEastAsia" w:hAnsiTheme="minorEastAsia" w:cstheme="minorEastAsia"/>
          <w:color w:val="FF0000"/>
        </w:rPr>
        <w:t>月</w:t>
      </w:r>
      <w:r>
        <w:rPr>
          <w:rFonts w:hint="eastAsia" w:asciiTheme="minorEastAsia" w:hAnsiTheme="minorEastAsia" w:cstheme="minorEastAsia"/>
          <w:color w:val="FF0000"/>
          <w:lang w:val="en-US" w:eastAsia="zh-CN"/>
        </w:rPr>
        <w:t>25</w:t>
      </w:r>
      <w:r>
        <w:rPr>
          <w:rFonts w:hint="eastAsia" w:asciiTheme="minorEastAsia" w:hAnsiTheme="minorEastAsia" w:cstheme="minorEastAsia"/>
          <w:color w:val="FF0000"/>
        </w:rPr>
        <w:t>日</w:t>
      </w:r>
      <w:r>
        <w:rPr>
          <w:rFonts w:hint="eastAsia" w:asciiTheme="minorEastAsia" w:hAnsiTheme="minorEastAsia" w:cstheme="minorEastAsia"/>
          <w:color w:val="FF0000"/>
          <w:lang w:val="en-US" w:eastAsia="zh-CN"/>
        </w:rPr>
        <w:t>15:30</w:t>
      </w:r>
      <w:r>
        <w:rPr>
          <w:rFonts w:hint="eastAsia" w:asciiTheme="minorEastAsia" w:hAnsiTheme="minorEastAsia" w:cstheme="minorEastAsia"/>
          <w:color w:val="FF0000"/>
        </w:rPr>
        <w:t>（北京时间）</w:t>
      </w:r>
      <w:r>
        <w:rPr>
          <w:rFonts w:hint="eastAsia" w:ascii="宋体" w:hAnsi="宋体" w:eastAsia="宋体" w:cs="宋体"/>
        </w:rPr>
        <w:t>长汀县腾飞二路1号天守公寓第四幢第一单元四层（福建钜学工程管理有限公司开标厅）。</w:t>
      </w:r>
      <w:r>
        <w:rPr>
          <w:rFonts w:hint="eastAsia" w:ascii="宋体" w:hAnsi="宋体" w:eastAsia="宋体" w:cs="宋体"/>
          <w:color w:val="FF0000"/>
        </w:rPr>
        <w:t>（注：在疫情防控期间，投标文件可采用邮寄的方式送达，采用邮寄方式递交的投标文件也应在投标截止时间前送达，快递丢失的风险由投标人自行承担。）</w:t>
      </w:r>
    </w:p>
    <w:p>
      <w:pPr>
        <w:pStyle w:val="17"/>
        <w:widowControl/>
        <w:spacing w:before="75" w:beforeAutospacing="0" w:after="75" w:afterAutospacing="0" w:line="435" w:lineRule="atLeast"/>
        <w:rPr>
          <w:rFonts w:ascii="宋体" w:hAnsi="宋体" w:eastAsia="宋体" w:cs="宋体"/>
        </w:rPr>
      </w:pPr>
      <w:r>
        <w:rPr>
          <w:rFonts w:hint="eastAsia" w:ascii="宋体" w:hAnsi="宋体" w:eastAsia="宋体" w:cs="宋体"/>
        </w:rPr>
        <w:t>  12.竞争性磋商公告期限：自磋商公告发布之日起3个工作日。</w:t>
      </w:r>
    </w:p>
    <w:p>
      <w:pPr>
        <w:pStyle w:val="17"/>
        <w:widowControl/>
        <w:spacing w:before="75" w:beforeAutospacing="0" w:after="75" w:afterAutospacing="0" w:line="435" w:lineRule="atLeast"/>
        <w:rPr>
          <w:rFonts w:eastAsia="宋体"/>
        </w:rPr>
      </w:pPr>
      <w:r>
        <w:rPr>
          <w:rFonts w:hint="eastAsia" w:ascii="宋体" w:hAnsi="宋体" w:eastAsia="宋体" w:cs="宋体"/>
        </w:rPr>
        <w:t>   13.采购人：</w:t>
      </w:r>
      <w:r>
        <w:rPr>
          <w:rFonts w:hint="eastAsia" w:ascii="宋体" w:hAnsi="宋体" w:eastAsia="宋体" w:cs="宋体"/>
          <w:u w:val="single"/>
        </w:rPr>
        <w:t>福建省长汀职业中专学校</w:t>
      </w:r>
    </w:p>
    <w:p>
      <w:pPr>
        <w:pStyle w:val="17"/>
        <w:widowControl/>
        <w:spacing w:before="75" w:beforeAutospacing="0" w:after="75" w:afterAutospacing="0" w:line="435" w:lineRule="atLeast"/>
        <w:ind w:firstLine="480"/>
        <w:rPr>
          <w:rFonts w:eastAsia="宋体"/>
        </w:rPr>
      </w:pPr>
      <w:r>
        <w:rPr>
          <w:rFonts w:hint="eastAsia" w:ascii="宋体" w:hAnsi="宋体" w:eastAsia="宋体" w:cs="宋体"/>
        </w:rPr>
        <w:t>地  址：</w:t>
      </w:r>
      <w:r>
        <w:rPr>
          <w:rFonts w:hint="eastAsia" w:ascii="宋体" w:hAnsi="宋体" w:eastAsia="宋体" w:cs="宋体"/>
          <w:u w:val="single"/>
        </w:rPr>
        <w:t>长汀县江滨路坝园区16号</w:t>
      </w:r>
    </w:p>
    <w:p>
      <w:pPr>
        <w:pStyle w:val="17"/>
        <w:widowControl/>
        <w:spacing w:before="75" w:beforeAutospacing="0" w:after="75" w:afterAutospacing="0" w:line="435" w:lineRule="atLeast"/>
        <w:ind w:firstLine="480"/>
        <w:rPr>
          <w:rFonts w:hint="eastAsia" w:eastAsia="宋体"/>
          <w:color w:val="auto"/>
          <w:lang w:eastAsia="zh-CN"/>
        </w:rPr>
      </w:pPr>
      <w:r>
        <w:rPr>
          <w:rFonts w:hint="eastAsia" w:ascii="宋体" w:hAnsi="宋体" w:eastAsia="宋体" w:cs="宋体"/>
          <w:color w:val="auto"/>
        </w:rPr>
        <w:t>联系人：</w:t>
      </w:r>
      <w:r>
        <w:rPr>
          <w:rFonts w:hint="eastAsia" w:ascii="宋体" w:hAnsi="宋体" w:eastAsia="宋体" w:cs="宋体"/>
          <w:color w:val="auto"/>
          <w:u w:val="single"/>
          <w:lang w:eastAsia="zh-CN"/>
        </w:rPr>
        <w:t>汪老师</w:t>
      </w:r>
    </w:p>
    <w:p>
      <w:pPr>
        <w:pStyle w:val="17"/>
        <w:widowControl/>
        <w:spacing w:before="75" w:beforeAutospacing="0" w:after="75" w:afterAutospacing="0" w:line="435" w:lineRule="atLeast"/>
        <w:ind w:firstLine="480"/>
        <w:rPr>
          <w:rFonts w:hint="eastAsia" w:ascii="宋体" w:hAnsi="宋体" w:eastAsia="宋体" w:cs="宋体"/>
          <w:color w:val="auto"/>
          <w:u w:val="single"/>
          <w:lang w:eastAsia="zh-CN"/>
        </w:rPr>
      </w:pPr>
      <w:r>
        <w:rPr>
          <w:rFonts w:hint="eastAsia" w:ascii="宋体" w:hAnsi="宋体" w:eastAsia="宋体" w:cs="宋体"/>
          <w:color w:val="auto"/>
        </w:rPr>
        <w:t>联系方法：</w:t>
      </w:r>
      <w:r>
        <w:rPr>
          <w:rFonts w:hint="eastAsia" w:ascii="宋体" w:hAnsi="宋体" w:eastAsia="宋体" w:cs="宋体"/>
          <w:color w:val="auto"/>
          <w:u w:val="single"/>
          <w:lang w:eastAsia="zh-CN"/>
        </w:rPr>
        <w:t>18905977061</w:t>
      </w:r>
    </w:p>
    <w:p>
      <w:pPr>
        <w:pStyle w:val="17"/>
        <w:widowControl/>
        <w:spacing w:before="75" w:beforeAutospacing="0" w:after="75" w:afterAutospacing="0" w:line="435" w:lineRule="atLeast"/>
        <w:ind w:firstLine="480"/>
        <w:rPr>
          <w:rFonts w:ascii="宋体" w:hAnsi="宋体" w:eastAsia="宋体" w:cs="宋体"/>
          <w:u w:val="single"/>
        </w:rPr>
      </w:pPr>
    </w:p>
    <w:p>
      <w:pPr>
        <w:pStyle w:val="17"/>
        <w:widowControl/>
        <w:spacing w:before="75" w:beforeAutospacing="0" w:after="75" w:afterAutospacing="0" w:line="435" w:lineRule="atLeast"/>
        <w:ind w:firstLine="480"/>
        <w:rPr>
          <w:rFonts w:ascii="宋体" w:hAnsi="宋体" w:eastAsia="宋体" w:cs="宋体"/>
          <w:u w:val="single"/>
        </w:rPr>
      </w:pPr>
      <w:r>
        <w:rPr>
          <w:rFonts w:hint="eastAsia" w:ascii="宋体" w:hAnsi="宋体" w:eastAsia="宋体" w:cs="宋体"/>
        </w:rPr>
        <w:t>代理机构：</w:t>
      </w:r>
      <w:r>
        <w:rPr>
          <w:rFonts w:hint="eastAsia" w:ascii="宋体" w:hAnsi="宋体" w:eastAsia="宋体" w:cs="宋体"/>
          <w:u w:val="single"/>
        </w:rPr>
        <w:t>福建钜学工程管理有限公司</w:t>
      </w:r>
    </w:p>
    <w:p>
      <w:pPr>
        <w:pStyle w:val="17"/>
        <w:widowControl/>
        <w:spacing w:before="75" w:beforeAutospacing="0" w:after="75" w:afterAutospacing="0" w:line="435" w:lineRule="atLeast"/>
        <w:ind w:firstLine="480"/>
        <w:rPr>
          <w:rFonts w:eastAsia="宋体"/>
        </w:rPr>
      </w:pPr>
      <w:r>
        <w:rPr>
          <w:rFonts w:hint="eastAsia" w:ascii="宋体" w:hAnsi="宋体" w:eastAsia="宋体" w:cs="宋体"/>
        </w:rPr>
        <w:t>地  址：</w:t>
      </w:r>
      <w:r>
        <w:rPr>
          <w:rFonts w:hint="eastAsia" w:ascii="宋体" w:hAnsi="宋体" w:eastAsia="宋体" w:cs="宋体"/>
          <w:u w:val="single"/>
        </w:rPr>
        <w:t>龙岩市长汀县腾飞二路1号天守公寓第四幢第一单元四层</w:t>
      </w:r>
    </w:p>
    <w:p>
      <w:pPr>
        <w:pStyle w:val="17"/>
        <w:widowControl/>
        <w:spacing w:before="75" w:beforeAutospacing="0" w:after="75" w:afterAutospacing="0" w:line="435" w:lineRule="atLeast"/>
        <w:ind w:firstLine="480"/>
        <w:rPr>
          <w:rFonts w:eastAsia="宋体"/>
        </w:rPr>
      </w:pPr>
      <w:r>
        <w:rPr>
          <w:rFonts w:hint="eastAsia" w:ascii="宋体" w:hAnsi="宋体" w:eastAsia="宋体" w:cs="宋体"/>
        </w:rPr>
        <w:t>联系人：</w:t>
      </w:r>
      <w:r>
        <w:rPr>
          <w:rFonts w:hint="eastAsia" w:ascii="宋体" w:hAnsi="宋体" w:eastAsia="宋体" w:cs="宋体"/>
          <w:u w:val="single"/>
        </w:rPr>
        <w:t>任女士</w:t>
      </w:r>
    </w:p>
    <w:p>
      <w:pPr>
        <w:pStyle w:val="17"/>
        <w:widowControl/>
        <w:spacing w:before="75" w:beforeAutospacing="0" w:after="75" w:afterAutospacing="0" w:line="435" w:lineRule="atLeast"/>
        <w:ind w:firstLine="480"/>
      </w:pPr>
      <w:r>
        <w:rPr>
          <w:rFonts w:hint="eastAsia" w:ascii="宋体" w:hAnsi="宋体" w:eastAsia="宋体" w:cs="宋体"/>
        </w:rPr>
        <w:t>联系方法：</w:t>
      </w:r>
      <w:r>
        <w:rPr>
          <w:rFonts w:hint="eastAsia" w:ascii="宋体" w:hAnsi="宋体" w:eastAsia="宋体" w:cs="宋体"/>
          <w:u w:val="single"/>
        </w:rPr>
        <w:t>0597-6586799</w:t>
      </w: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附1：购买采购文件和提交磋商保证金的银行账户信息</w:t>
      </w:r>
    </w:p>
    <w:tbl>
      <w:tblPr>
        <w:tblStyle w:val="19"/>
        <w:tblW w:w="9892"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832" w:type="dxa"/>
            <w:shd w:val="clear" w:color="auto" w:fill="auto"/>
            <w:tcMar>
              <w:top w:w="0" w:type="dxa"/>
              <w:left w:w="105" w:type="dxa"/>
              <w:bottom w:w="0" w:type="dxa"/>
              <w:right w:w="105" w:type="dxa"/>
            </w:tcMar>
            <w:vAlign w:val="center"/>
          </w:tcPr>
          <w:p>
            <w:pPr>
              <w:pStyle w:val="17"/>
              <w:widowControl/>
              <w:spacing w:beforeAutospacing="0" w:afterAutospacing="0" w:line="435" w:lineRule="atLeast"/>
              <w:jc w:val="center"/>
            </w:pPr>
            <w:r>
              <w:rPr>
                <w:rStyle w:val="22"/>
                <w:rFonts w:hint="eastAsia" w:ascii="宋体" w:hAnsi="宋体" w:eastAsia="宋体" w:cs="宋体"/>
              </w:rPr>
              <w:t>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832" w:type="dxa"/>
            <w:shd w:val="clear" w:color="auto" w:fill="auto"/>
            <w:tcMar>
              <w:top w:w="0" w:type="dxa"/>
              <w:left w:w="105" w:type="dxa"/>
              <w:bottom w:w="0" w:type="dxa"/>
              <w:right w:w="105" w:type="dxa"/>
            </w:tcMar>
            <w:vAlign w:val="center"/>
          </w:tcPr>
          <w:p>
            <w:pPr>
              <w:pStyle w:val="17"/>
              <w:widowControl/>
              <w:spacing w:beforeAutospacing="0" w:afterAutospacing="0" w:line="435" w:lineRule="atLeast"/>
              <w:rPr>
                <w:rFonts w:ascii="宋体" w:hAnsi="宋体" w:eastAsia="宋体" w:cs="宋体"/>
              </w:rPr>
            </w:pPr>
            <w:r>
              <w:rPr>
                <w:rFonts w:hint="eastAsia" w:ascii="宋体" w:hAnsi="宋体" w:eastAsia="宋体" w:cs="宋体"/>
              </w:rPr>
              <w:t>开户名称：福建钜学工程管理有限公司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832" w:type="dxa"/>
            <w:shd w:val="clear" w:color="auto" w:fill="auto"/>
            <w:tcMar>
              <w:top w:w="0" w:type="dxa"/>
              <w:left w:w="105" w:type="dxa"/>
              <w:bottom w:w="0" w:type="dxa"/>
              <w:right w:w="105" w:type="dxa"/>
            </w:tcMar>
            <w:vAlign w:val="center"/>
          </w:tcPr>
          <w:p>
            <w:pPr>
              <w:pStyle w:val="17"/>
              <w:widowControl/>
              <w:spacing w:beforeAutospacing="0" w:afterAutospacing="0" w:line="435" w:lineRule="atLeast"/>
              <w:rPr>
                <w:rFonts w:ascii="宋体" w:hAnsi="宋体" w:eastAsia="宋体" w:cs="宋体"/>
              </w:rPr>
            </w:pPr>
            <w:r>
              <w:rPr>
                <w:rFonts w:hint="eastAsia" w:ascii="宋体" w:hAnsi="宋体" w:eastAsia="宋体" w:cs="宋体"/>
              </w:rPr>
              <w:t>开户银行：中国工商银行股份有限公司长汀县新丰支行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832" w:type="dxa"/>
            <w:shd w:val="clear" w:color="auto" w:fill="auto"/>
            <w:tcMar>
              <w:top w:w="0" w:type="dxa"/>
              <w:left w:w="105" w:type="dxa"/>
              <w:bottom w:w="0" w:type="dxa"/>
              <w:right w:w="105" w:type="dxa"/>
            </w:tcMar>
            <w:vAlign w:val="center"/>
          </w:tcPr>
          <w:p>
            <w:pPr>
              <w:pStyle w:val="17"/>
              <w:widowControl/>
              <w:spacing w:beforeAutospacing="0" w:afterAutospacing="0" w:line="435" w:lineRule="atLeast"/>
              <w:rPr>
                <w:rFonts w:ascii="宋体" w:hAnsi="宋体" w:eastAsia="宋体" w:cs="宋体"/>
              </w:rPr>
            </w:pPr>
            <w:r>
              <w:rPr>
                <w:rFonts w:hint="eastAsia" w:ascii="宋体" w:hAnsi="宋体" w:eastAsia="宋体" w:cs="宋体"/>
              </w:rPr>
              <w:t>银行账号：141  011  011  900  000  7744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0" w:hRule="atLeast"/>
          <w:tblCellSpacing w:w="15" w:type="dxa"/>
        </w:trPr>
        <w:tc>
          <w:tcPr>
            <w:tcW w:w="9832" w:type="dxa"/>
            <w:shd w:val="clear" w:color="auto" w:fill="auto"/>
            <w:tcMar>
              <w:top w:w="0" w:type="dxa"/>
              <w:left w:w="105" w:type="dxa"/>
              <w:bottom w:w="0" w:type="dxa"/>
              <w:right w:w="105" w:type="dxa"/>
            </w:tcMar>
            <w:vAlign w:val="center"/>
          </w:tcPr>
          <w:p>
            <w:pPr>
              <w:pStyle w:val="17"/>
              <w:widowControl/>
              <w:spacing w:beforeAutospacing="0" w:afterAutospacing="0" w:line="435" w:lineRule="atLeast"/>
              <w:jc w:val="center"/>
            </w:pPr>
            <w:r>
              <w:rPr>
                <w:rStyle w:val="22"/>
                <w:rFonts w:hint="eastAsia" w:ascii="宋体" w:hAnsi="宋体" w:eastAsia="宋体" w:cs="宋体"/>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832" w:type="dxa"/>
            <w:shd w:val="clear" w:color="auto" w:fill="auto"/>
            <w:tcMar>
              <w:top w:w="0" w:type="dxa"/>
              <w:left w:w="105" w:type="dxa"/>
              <w:bottom w:w="0" w:type="dxa"/>
              <w:right w:w="105" w:type="dxa"/>
            </w:tcMar>
          </w:tcPr>
          <w:p>
            <w:pPr>
              <w:pStyle w:val="17"/>
              <w:widowControl/>
              <w:spacing w:beforeAutospacing="0" w:afterAutospacing="0" w:line="435" w:lineRule="atLeast"/>
            </w:pPr>
            <w:r>
              <w:rPr>
                <w:rFonts w:hint="eastAsia" w:ascii="宋体" w:hAnsi="宋体" w:eastAsia="宋体" w:cs="宋体"/>
              </w:rPr>
              <w:t>1、请供应商务必认真核对账户信息，将磋商保证金款项汇入对应账户，并自行承担因款项汇错而产生的一切后果。</w:t>
            </w:r>
          </w:p>
          <w:p>
            <w:pPr>
              <w:pStyle w:val="17"/>
              <w:widowControl/>
              <w:spacing w:beforeAutospacing="0" w:afterAutospacing="0" w:line="435" w:lineRule="atLeast"/>
              <w:rPr>
                <w:rFonts w:ascii="宋体" w:hAnsi="宋体" w:eastAsia="宋体" w:cs="宋体"/>
              </w:rPr>
            </w:pPr>
            <w:r>
              <w:rPr>
                <w:rFonts w:hint="eastAsia" w:ascii="宋体" w:hAnsi="宋体" w:eastAsia="宋体" w:cs="宋体"/>
              </w:rPr>
              <w:t>2、请供应商在转账或电汇的凭证上务必按照以下格式注明，以便核对：“（项目编号：***、合同包：***）的磋商保证金”。</w:t>
            </w:r>
          </w:p>
          <w:p>
            <w:pPr>
              <w:pStyle w:val="17"/>
              <w:widowControl/>
              <w:spacing w:beforeAutospacing="0" w:afterAutospacing="0" w:line="435" w:lineRule="atLeast"/>
              <w:rPr>
                <w:rFonts w:ascii="宋体" w:hAnsi="宋体" w:eastAsia="宋体" w:cs="宋体"/>
              </w:rPr>
            </w:pPr>
            <w:r>
              <w:rPr>
                <w:rFonts w:hint="eastAsia" w:ascii="宋体" w:hAnsi="宋体" w:eastAsia="宋体" w:cs="宋体"/>
                <w:color w:val="FF0000"/>
              </w:rPr>
              <w:t>3、</w:t>
            </w:r>
            <w:r>
              <w:rPr>
                <w:rFonts w:hint="eastAsia" w:asciiTheme="minorEastAsia" w:hAnsiTheme="minorEastAsia" w:cstheme="minorEastAsia"/>
                <w:color w:val="FF0000"/>
              </w:rPr>
              <w:t>允许投标人使用现金形式，投标保证金应用信封密封并注明公司名称及项目名称与投标文件一同提交，其它形式不受理，未按规定提交投标保证金的投标文件将被拒绝。</w:t>
            </w:r>
          </w:p>
        </w:tc>
      </w:tr>
    </w:tbl>
    <w:p>
      <w:pPr>
        <w:pStyle w:val="17"/>
        <w:widowControl/>
        <w:spacing w:before="75" w:beforeAutospacing="0" w:after="75" w:afterAutospacing="0" w:line="435" w:lineRule="atLeast"/>
        <w:ind w:firstLine="480"/>
      </w:pPr>
      <w:r>
        <w:rPr>
          <w:rFonts w:hint="eastAsia" w:ascii="宋体" w:hAnsi="宋体" w:eastAsia="宋体" w:cs="宋体"/>
        </w:rPr>
        <w:t> </w:t>
      </w:r>
    </w:p>
    <w:p>
      <w:pPr>
        <w:widowControl/>
        <w:jc w:val="left"/>
      </w:pPr>
      <w:r>
        <w:rPr>
          <w:rFonts w:hint="eastAsia" w:ascii="微软雅黑" w:hAnsi="微软雅黑" w:eastAsia="微软雅黑" w:cs="微软雅黑"/>
          <w:color w:val="000000"/>
          <w:kern w:val="0"/>
          <w:sz w:val="27"/>
          <w:szCs w:val="27"/>
          <w:lang w:bidi="ar"/>
        </w:rPr>
        <w:t> </w:t>
      </w:r>
    </w:p>
    <w:p>
      <w:pPr>
        <w:pStyle w:val="17"/>
        <w:widowControl/>
        <w:spacing w:before="75" w:beforeAutospacing="0" w:after="75" w:afterAutospacing="0" w:line="435" w:lineRule="atLeast"/>
        <w:rPr>
          <w:rFonts w:ascii="微软雅黑" w:hAnsi="微软雅黑" w:eastAsia="微软雅黑" w:cs="微软雅黑"/>
          <w:color w:val="000000"/>
          <w:sz w:val="27"/>
          <w:szCs w:val="27"/>
        </w:rPr>
      </w:pPr>
      <w:r>
        <w:rPr>
          <w:rFonts w:hint="eastAsia" w:ascii="宋体" w:hAnsi="宋体" w:eastAsia="宋体" w:cs="宋体"/>
          <w:color w:val="000000"/>
        </w:rPr>
        <w:t> </w:t>
      </w:r>
    </w:p>
    <w:p>
      <w:pPr>
        <w:pStyle w:val="17"/>
        <w:widowControl/>
        <w:spacing w:before="75" w:beforeAutospacing="0" w:after="75" w:afterAutospacing="0" w:line="435" w:lineRule="atLeast"/>
        <w:rPr>
          <w:rFonts w:ascii="宋体" w:hAnsi="宋体" w:eastAsia="宋体" w:cs="宋体"/>
          <w:color w:val="000000"/>
        </w:rPr>
      </w:pPr>
      <w:r>
        <w:rPr>
          <w:rFonts w:hint="eastAsia" w:ascii="宋体" w:hAnsi="宋体" w:eastAsia="宋体" w:cs="宋体"/>
          <w:color w:val="000000"/>
        </w:rPr>
        <w:t> </w:t>
      </w:r>
    </w:p>
    <w:p>
      <w:pPr>
        <w:pStyle w:val="17"/>
        <w:widowControl/>
        <w:spacing w:before="75" w:beforeAutospacing="0" w:after="75" w:afterAutospacing="0" w:line="435" w:lineRule="atLeast"/>
        <w:rPr>
          <w:rFonts w:ascii="宋体" w:hAnsi="宋体" w:eastAsia="宋体" w:cs="宋体"/>
          <w:color w:val="000000"/>
        </w:rPr>
      </w:pPr>
    </w:p>
    <w:p>
      <w:pPr>
        <w:pStyle w:val="17"/>
        <w:widowControl/>
        <w:spacing w:before="75" w:beforeAutospacing="0" w:after="75" w:afterAutospacing="0" w:line="435" w:lineRule="atLeast"/>
        <w:rPr>
          <w:rFonts w:ascii="宋体" w:hAnsi="宋体" w:eastAsia="宋体" w:cs="宋体"/>
          <w:color w:val="000000"/>
        </w:rPr>
      </w:pPr>
    </w:p>
    <w:p>
      <w:pPr>
        <w:pStyle w:val="17"/>
        <w:widowControl/>
        <w:spacing w:before="75" w:beforeAutospacing="0" w:after="75" w:afterAutospacing="0" w:line="435" w:lineRule="atLeast"/>
        <w:rPr>
          <w:rFonts w:ascii="宋体" w:hAnsi="宋体" w:eastAsia="宋体" w:cs="宋体"/>
          <w:color w:val="000000"/>
        </w:rPr>
      </w:pPr>
    </w:p>
    <w:p>
      <w:pPr>
        <w:pStyle w:val="17"/>
        <w:widowControl/>
        <w:spacing w:before="75" w:beforeAutospacing="0" w:after="75" w:afterAutospacing="0" w:line="435" w:lineRule="atLeast"/>
        <w:rPr>
          <w:rFonts w:ascii="宋体" w:hAnsi="宋体" w:eastAsia="宋体" w:cs="宋体"/>
          <w:color w:val="000000"/>
        </w:rPr>
      </w:pPr>
    </w:p>
    <w:p>
      <w:pPr>
        <w:pStyle w:val="17"/>
        <w:widowControl/>
        <w:spacing w:before="75" w:beforeAutospacing="0" w:after="75" w:afterAutospacing="0" w:line="435" w:lineRule="atLeast"/>
        <w:rPr>
          <w:rFonts w:ascii="宋体" w:hAnsi="宋体" w:eastAsia="宋体" w:cs="宋体"/>
          <w:color w:val="000000"/>
        </w:rPr>
      </w:pPr>
    </w:p>
    <w:p>
      <w:pPr>
        <w:pStyle w:val="17"/>
        <w:widowControl/>
        <w:spacing w:before="75" w:beforeAutospacing="0" w:after="75" w:afterAutospacing="0" w:line="435" w:lineRule="atLeast"/>
        <w:rPr>
          <w:rFonts w:ascii="宋体" w:hAnsi="宋体" w:eastAsia="宋体" w:cs="宋体"/>
          <w:color w:val="000000"/>
        </w:rPr>
      </w:pPr>
    </w:p>
    <w:p>
      <w:pPr>
        <w:pStyle w:val="17"/>
        <w:widowControl/>
        <w:spacing w:before="75" w:beforeAutospacing="0" w:after="75" w:afterAutospacing="0" w:line="435" w:lineRule="atLeast"/>
        <w:rPr>
          <w:rFonts w:ascii="宋体" w:hAnsi="宋体" w:eastAsia="宋体" w:cs="宋体"/>
          <w:color w:val="000000"/>
        </w:rPr>
      </w:pPr>
    </w:p>
    <w:p>
      <w:pPr>
        <w:pStyle w:val="17"/>
        <w:widowControl/>
        <w:spacing w:before="75" w:beforeAutospacing="0" w:after="75" w:afterAutospacing="0" w:line="435" w:lineRule="atLeast"/>
        <w:rPr>
          <w:rFonts w:ascii="宋体" w:hAnsi="宋体" w:eastAsia="宋体" w:cs="宋体"/>
          <w:color w:val="000000"/>
        </w:rPr>
      </w:pPr>
    </w:p>
    <w:p>
      <w:pPr>
        <w:pStyle w:val="17"/>
        <w:widowControl/>
        <w:spacing w:before="75" w:beforeAutospacing="0" w:after="75" w:afterAutospacing="0" w:line="435" w:lineRule="atLeast"/>
        <w:rPr>
          <w:rFonts w:ascii="宋体" w:hAnsi="宋体" w:eastAsia="宋体" w:cs="宋体"/>
          <w:color w:val="000000"/>
        </w:rPr>
      </w:pPr>
    </w:p>
    <w:p>
      <w:pPr>
        <w:pStyle w:val="17"/>
        <w:widowControl/>
        <w:spacing w:before="75" w:beforeAutospacing="0" w:after="75" w:afterAutospacing="0" w:line="435" w:lineRule="atLeast"/>
        <w:rPr>
          <w:rFonts w:ascii="宋体" w:hAnsi="宋体" w:eastAsia="宋体" w:cs="宋体"/>
          <w:color w:val="000000"/>
        </w:rPr>
      </w:pPr>
    </w:p>
    <w:p>
      <w:pPr>
        <w:pStyle w:val="17"/>
        <w:widowControl/>
        <w:spacing w:before="75" w:beforeAutospacing="0" w:after="75" w:afterAutospacing="0" w:line="435" w:lineRule="atLeast"/>
        <w:rPr>
          <w:rFonts w:ascii="宋体" w:hAnsi="宋体" w:eastAsia="宋体" w:cs="宋体"/>
          <w:color w:val="000000"/>
        </w:rPr>
      </w:pPr>
    </w:p>
    <w:p>
      <w:pPr>
        <w:widowControl/>
        <w:jc w:val="left"/>
      </w:pPr>
      <w:r>
        <w:rPr>
          <w:rFonts w:ascii="宋体" w:hAnsi="宋体" w:eastAsia="宋体" w:cs="宋体"/>
          <w:kern w:val="0"/>
          <w:sz w:val="24"/>
          <w:lang w:bidi="ar"/>
        </w:rPr>
        <w:t> </w:t>
      </w:r>
    </w:p>
    <w:p>
      <w:pPr>
        <w:pStyle w:val="17"/>
        <w:widowControl/>
        <w:spacing w:before="75" w:beforeAutospacing="0" w:after="75" w:afterAutospacing="0"/>
      </w:pPr>
      <w:r>
        <w:rPr>
          <w:rFonts w:hint="eastAsia" w:ascii="宋体" w:hAnsi="宋体" w:eastAsia="宋体" w:cs="宋体"/>
        </w:rPr>
        <w:t> </w:t>
      </w:r>
    </w:p>
    <w:p>
      <w:pPr>
        <w:pStyle w:val="17"/>
        <w:widowControl/>
        <w:spacing w:before="75" w:beforeAutospacing="0" w:after="75" w:afterAutospacing="0"/>
        <w:jc w:val="center"/>
      </w:pPr>
      <w:r>
        <w:t> </w:t>
      </w:r>
    </w:p>
    <w:p>
      <w:pPr>
        <w:pStyle w:val="17"/>
        <w:widowControl/>
        <w:spacing w:beforeAutospacing="0" w:afterAutospacing="0" w:line="480" w:lineRule="auto"/>
        <w:jc w:val="center"/>
        <w:rPr>
          <w:rStyle w:val="22"/>
          <w:rFonts w:ascii="宋体" w:hAnsi="宋体" w:eastAsia="宋体" w:cs="宋体"/>
          <w:sz w:val="43"/>
          <w:szCs w:val="43"/>
        </w:rPr>
      </w:pPr>
      <w:r>
        <w:rPr>
          <w:rStyle w:val="22"/>
          <w:rFonts w:hint="eastAsia" w:ascii="宋体" w:hAnsi="宋体" w:eastAsia="宋体" w:cs="宋体"/>
          <w:sz w:val="43"/>
          <w:szCs w:val="43"/>
        </w:rPr>
        <w:t>第二章  竞争性磋商须知</w:t>
      </w:r>
    </w:p>
    <w:p>
      <w:pPr>
        <w:pStyle w:val="17"/>
        <w:widowControl/>
        <w:spacing w:beforeAutospacing="0" w:afterAutospacing="0" w:line="480" w:lineRule="auto"/>
        <w:jc w:val="center"/>
      </w:pPr>
      <w:r>
        <w:rPr>
          <w:rStyle w:val="22"/>
          <w:rFonts w:hint="eastAsia" w:ascii="宋体" w:hAnsi="宋体" w:eastAsia="宋体" w:cs="宋体"/>
          <w:sz w:val="31"/>
          <w:szCs w:val="31"/>
        </w:rPr>
        <w:t>第1节  竞争性磋商须知前附表</w:t>
      </w:r>
    </w:p>
    <w:p>
      <w:pPr>
        <w:pStyle w:val="17"/>
        <w:widowControl/>
        <w:spacing w:beforeAutospacing="0" w:afterAutospacing="0" w:line="240" w:lineRule="exact"/>
        <w:ind w:firstLine="480"/>
      </w:pPr>
      <w:r>
        <w:rPr>
          <w:rFonts w:hint="eastAsia" w:ascii="宋体" w:hAnsi="宋体" w:eastAsia="宋体" w:cs="宋体"/>
        </w:rPr>
        <w:t>竞争性磋商须知前附表是对竞争性磋商须知的补充和细化，二者如有矛盾，以前附表中的要求和规定为准</w:t>
      </w:r>
    </w:p>
    <w:tbl>
      <w:tblPr>
        <w:tblStyle w:val="19"/>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54"/>
        <w:gridCol w:w="980"/>
        <w:gridCol w:w="8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 w:hRule="atLeast"/>
          <w:tblCellSpacing w:w="15" w:type="dxa"/>
        </w:trPr>
        <w:tc>
          <w:tcPr>
            <w:tcW w:w="0" w:type="auto"/>
            <w:shd w:val="clear" w:color="auto" w:fill="auto"/>
            <w:tcMar>
              <w:top w:w="0" w:type="dxa"/>
              <w:left w:w="105" w:type="dxa"/>
              <w:bottom w:w="0" w:type="dxa"/>
              <w:right w:w="105" w:type="dxa"/>
            </w:tcMar>
          </w:tcPr>
          <w:p>
            <w:pPr>
              <w:pStyle w:val="17"/>
              <w:widowControl/>
              <w:spacing w:beforeAutospacing="0" w:afterAutospacing="0" w:line="435" w:lineRule="atLeast"/>
            </w:pPr>
            <w:r>
              <w:rPr>
                <w:rStyle w:val="22"/>
                <w:rFonts w:hint="eastAsia" w:ascii="宋体" w:hAnsi="宋体" w:eastAsia="宋体" w:cs="宋体"/>
              </w:rPr>
              <w:t>项号</w:t>
            </w:r>
          </w:p>
        </w:tc>
        <w:tc>
          <w:tcPr>
            <w:tcW w:w="0" w:type="auto"/>
            <w:shd w:val="clear" w:color="auto" w:fill="auto"/>
            <w:tcMar>
              <w:top w:w="0" w:type="dxa"/>
              <w:left w:w="105" w:type="dxa"/>
              <w:bottom w:w="0" w:type="dxa"/>
              <w:right w:w="105" w:type="dxa"/>
            </w:tcMar>
          </w:tcPr>
          <w:p>
            <w:pPr>
              <w:pStyle w:val="17"/>
              <w:widowControl/>
              <w:spacing w:beforeAutospacing="0" w:afterAutospacing="0" w:line="435" w:lineRule="atLeast"/>
            </w:pPr>
            <w:r>
              <w:rPr>
                <w:rStyle w:val="22"/>
                <w:rFonts w:hint="eastAsia" w:ascii="宋体" w:hAnsi="宋体" w:eastAsia="宋体" w:cs="宋体"/>
              </w:rPr>
              <w:t>条款号</w:t>
            </w:r>
          </w:p>
        </w:tc>
        <w:tc>
          <w:tcPr>
            <w:tcW w:w="0" w:type="auto"/>
            <w:shd w:val="clear" w:color="auto" w:fill="auto"/>
            <w:tcMar>
              <w:top w:w="0" w:type="dxa"/>
              <w:left w:w="105" w:type="dxa"/>
              <w:bottom w:w="0" w:type="dxa"/>
              <w:right w:w="105" w:type="dxa"/>
            </w:tcMar>
          </w:tcPr>
          <w:p>
            <w:pPr>
              <w:pStyle w:val="17"/>
              <w:widowControl/>
              <w:spacing w:beforeAutospacing="0" w:afterAutospacing="0" w:line="435" w:lineRule="atLeast"/>
              <w:jc w:val="center"/>
            </w:pPr>
            <w:r>
              <w:rPr>
                <w:rStyle w:val="22"/>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jc w:val="center"/>
            </w:pPr>
            <w:r>
              <w:rPr>
                <w:rFonts w:hint="eastAsia" w:ascii="宋体" w:hAnsi="宋体" w:eastAsia="宋体" w:cs="宋体"/>
              </w:rPr>
              <w:t>1</w:t>
            </w: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Fonts w:hint="eastAsia" w:ascii="宋体" w:hAnsi="宋体" w:eastAsia="宋体" w:cs="宋体"/>
              </w:rPr>
              <w:t>3.2.1</w:t>
            </w: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Style w:val="22"/>
                <w:rFonts w:hint="eastAsia" w:ascii="宋体" w:hAnsi="宋体" w:eastAsia="宋体" w:cs="宋体"/>
              </w:rPr>
              <w:t>供应商的资格要求</w:t>
            </w:r>
            <w:r>
              <w:rPr>
                <w:rFonts w:hint="eastAsia" w:ascii="宋体" w:hAnsi="宋体" w:eastAsia="宋体" w:cs="宋体"/>
              </w:rPr>
              <w:t>：见磋商文件第一章“采购公告/采购邀请书”</w:t>
            </w:r>
          </w:p>
          <w:p>
            <w:pPr>
              <w:pStyle w:val="17"/>
              <w:widowControl/>
              <w:spacing w:beforeAutospacing="0" w:afterAutospacing="0" w:line="435" w:lineRule="atLeast"/>
            </w:pPr>
            <w:r>
              <w:rPr>
                <w:rFonts w:hint="eastAsia" w:ascii="宋体" w:hAnsi="宋体" w:eastAsia="宋体" w:cs="宋体"/>
              </w:rPr>
              <w:t>资格证明文件资料要求：</w:t>
            </w:r>
          </w:p>
          <w:tbl>
            <w:tblPr>
              <w:tblStyle w:val="19"/>
              <w:tblW w:w="4999"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485"/>
              <w:gridCol w:w="67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90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eastAsia="宋体" w:cs="宋体"/>
                      <w:b/>
                      <w:bCs/>
                      <w:kern w:val="0"/>
                      <w:sz w:val="24"/>
                      <w:lang w:bidi="ar"/>
                    </w:rPr>
                    <w:t>明细</w:t>
                  </w:r>
                </w:p>
              </w:tc>
              <w:tc>
                <w:tcPr>
                  <w:tcW w:w="409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0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a1投标函</w:t>
                  </w:r>
                </w:p>
              </w:tc>
              <w:tc>
                <w:tcPr>
                  <w:tcW w:w="4096"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0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a2单位负责人授权书</w:t>
                  </w:r>
                </w:p>
              </w:tc>
              <w:tc>
                <w:tcPr>
                  <w:tcW w:w="409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0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a3法人或者其他组织的营业执照等证明文件，自然人的身份证明</w:t>
                  </w:r>
                </w:p>
              </w:tc>
              <w:tc>
                <w:tcPr>
                  <w:tcW w:w="409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0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a4财务状况报告</w:t>
                  </w:r>
                </w:p>
              </w:tc>
              <w:tc>
                <w:tcPr>
                  <w:tcW w:w="409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0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a5依法缴纳税收的相关材料</w:t>
                  </w:r>
                </w:p>
              </w:tc>
              <w:tc>
                <w:tcPr>
                  <w:tcW w:w="409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90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a6依法缴纳社会保障资金的相关材料</w:t>
                  </w:r>
                </w:p>
              </w:tc>
              <w:tc>
                <w:tcPr>
                  <w:tcW w:w="409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0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a7具备履行合同所必需的设备和专业技术能力的材料</w:t>
                  </w:r>
                </w:p>
              </w:tc>
              <w:tc>
                <w:tcPr>
                  <w:tcW w:w="409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0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a8参加政府采购活动前3年内在经营活动中没有重大违法记录的书面声明</w:t>
                  </w:r>
                </w:p>
              </w:tc>
              <w:tc>
                <w:tcPr>
                  <w:tcW w:w="409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重大违法记录”指竞争性磋商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磋商供应商应按照磋商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0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a9检察机关行贿犯罪档案查询结果告知函(若有)</w:t>
                  </w:r>
                </w:p>
              </w:tc>
              <w:tc>
                <w:tcPr>
                  <w:tcW w:w="409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未提供行贿犯罪档案查询结果或查询结果表明竞争性磋商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磋商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磋商供应商应按照磋商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0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a10信用信息查询结果</w:t>
                  </w:r>
                </w:p>
              </w:tc>
              <w:tc>
                <w:tcPr>
                  <w:tcW w:w="4096"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0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a11投标保证金</w:t>
                  </w:r>
                </w:p>
              </w:tc>
              <w:tc>
                <w:tcPr>
                  <w:tcW w:w="4096"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r>
          </w:tbl>
          <w:p>
            <w:pPr>
              <w:pStyle w:val="17"/>
              <w:widowControl/>
              <w:spacing w:beforeAutospacing="0" w:afterAutospacing="0" w:line="435" w:lineRule="atLeast"/>
            </w:pPr>
            <w:r>
              <w:rPr>
                <w:rFonts w:hint="eastAsia" w:ascii="宋体" w:hAnsi="宋体" w:eastAsia="宋体" w:cs="宋体"/>
              </w:rPr>
              <w:t>特定资格条件：</w:t>
            </w:r>
          </w:p>
          <w:p>
            <w:pPr>
              <w:pStyle w:val="17"/>
              <w:widowControl/>
              <w:spacing w:beforeAutospacing="0" w:afterAutospacing="0"/>
            </w:pPr>
            <w:r>
              <w:rPr>
                <w:rStyle w:val="22"/>
                <w:rFonts w:hint="eastAsia" w:ascii="宋体" w:hAnsi="宋体" w:eastAsia="宋体" w:cs="宋体"/>
                <w:sz w:val="21"/>
                <w:szCs w:val="21"/>
                <w:shd w:val="clear" w:color="auto" w:fill="FFFFFF"/>
              </w:rPr>
              <w:t>包：1</w:t>
            </w:r>
          </w:p>
          <w:tbl>
            <w:tblPr>
              <w:tblStyle w:val="19"/>
              <w:tblW w:w="4999"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499"/>
              <w:gridCol w:w="67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eastAsia="宋体" w:cs="宋体"/>
                      <w:b/>
                      <w:bCs/>
                      <w:kern w:val="0"/>
                      <w:sz w:val="24"/>
                      <w:lang w:bidi="ar"/>
                    </w:rPr>
                    <w:t>明细</w:t>
                  </w:r>
                </w:p>
              </w:tc>
              <w:tc>
                <w:tcPr>
                  <w:tcW w:w="4088"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招标文件规定的其他资格证明文件（若有）</w:t>
                  </w:r>
                </w:p>
              </w:tc>
              <w:tc>
                <w:tcPr>
                  <w:tcW w:w="4088"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rPr>
                  </w:pPr>
                  <w:r>
                    <w:rPr>
                      <w:rFonts w:ascii="宋体" w:hAnsi="宋体" w:eastAsia="宋体" w:cs="宋体"/>
                      <w:color w:val="auto"/>
                      <w:kern w:val="0"/>
                      <w:sz w:val="24"/>
                      <w:lang w:bidi="ar"/>
                    </w:rPr>
                    <w:t>落实政府采购政策的证明材料（专门面向中小企业采购）</w:t>
                  </w:r>
                </w:p>
              </w:tc>
              <w:tc>
                <w:tcPr>
                  <w:tcW w:w="4088"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auto"/>
                    </w:rPr>
                  </w:pPr>
                  <w:r>
                    <w:rPr>
                      <w:rFonts w:ascii="宋体" w:hAnsi="宋体" w:eastAsia="宋体" w:cs="宋体"/>
                      <w:color w:val="auto"/>
                      <w:kern w:val="0"/>
                      <w:sz w:val="24"/>
                      <w:lang w:bidi="ar"/>
                    </w:rPr>
                    <w:t>1、本项目专门面向中小企业采购（非中小企业投标将被拒绝）；2、信用记录按照下列规定执行：（1）投标人应在（填写招标文件要求的投标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3、本</w:t>
                  </w:r>
                  <w:r>
                    <w:rPr>
                      <w:rFonts w:hint="eastAsia" w:ascii="宋体" w:hAnsi="宋体" w:eastAsia="宋体" w:cs="宋体"/>
                      <w:color w:val="auto"/>
                      <w:kern w:val="0"/>
                      <w:sz w:val="24"/>
                      <w:lang w:bidi="ar"/>
                    </w:rPr>
                    <w:t>项目</w:t>
                  </w:r>
                  <w:r>
                    <w:rPr>
                      <w:rFonts w:ascii="宋体" w:hAnsi="宋体" w:eastAsia="宋体" w:cs="宋体"/>
                      <w:color w:val="auto"/>
                      <w:kern w:val="0"/>
                      <w:sz w:val="24"/>
                      <w:lang w:bidi="ar"/>
                    </w:rPr>
                    <w:t>行业属于“</w:t>
                  </w:r>
                  <w:r>
                    <w:rPr>
                      <w:rFonts w:hint="eastAsia" w:ascii="宋体" w:hAnsi="宋体" w:eastAsia="宋体" w:cs="宋体"/>
                      <w:color w:val="auto"/>
                      <w:kern w:val="0"/>
                      <w:sz w:val="24"/>
                      <w:lang w:bidi="ar"/>
                    </w:rPr>
                    <w:t xml:space="preserve">     </w:t>
                  </w:r>
                  <w:r>
                    <w:rPr>
                      <w:rFonts w:ascii="宋体" w:hAnsi="宋体" w:eastAsia="宋体" w:cs="宋体"/>
                      <w:color w:val="auto"/>
                      <w:kern w:val="0"/>
                      <w:sz w:val="24"/>
                      <w:lang w:bidi="ar"/>
                    </w:rPr>
                    <w:t>”行业；4、其余见招标文件。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备注说明</w:t>
                  </w:r>
                </w:p>
              </w:tc>
              <w:tc>
                <w:tcPr>
                  <w:tcW w:w="4088"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因疫情影响享受缓缴或免缴社保、税款的企业，无法提供相关社保、税收缴纳证明材料的，提供有关情况说明视同社保、税收缴纳证明材料提交完整。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其它备注说明</w:t>
                  </w:r>
                </w:p>
              </w:tc>
              <w:tc>
                <w:tcPr>
                  <w:tcW w:w="4088"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疫情期间，投标人须提供疫情防控期间开展招投标活动承诺书原件（详见询价通知书附件），该原件无须编制进响应文件，与响应文件一并提供。未提供的不视为无效投标。2、投标人应根据龙岩市、长汀县新冠肺炎疫情防控工作要求提前做好准备，参与本项目开标活动的代表只能一人，现场严格落实戴口罩、测温、“三码联查（即查核酸检测阴性健康码、行程码、疫苗接种标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9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证明材料补充说明</w:t>
                  </w:r>
                </w:p>
              </w:tc>
              <w:tc>
                <w:tcPr>
                  <w:tcW w:w="4088"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根据《龙岩市财政局 关于简化政府采购供应商资格证明材料的通知》，针对预算金额在200万元以内的政府采购项目，一般资格证明文件中“财务状况报告”项、“依法缴纳税收的相关证明材料”项和“依法缴纳社会保障资金的相关证明材料”项，供应商可自行选择是否提供承诺函。按照规定提供相关承诺函的供应商，无需再提供财务状况、缴纳税收和社保资金缴纳等证明材料。承诺函模板详见附件《资格承诺函》。采购人有权在签订合同前要求中标供应商提供相关证明材料以核实中标供应商承诺事项的真实性。供应商应当遵循诚实守信的原则，不得作出虚假承诺，承诺不实的，属于提供虚假材料谋取中标、成交，依法追究相关法律责任(自行采购项目的参照上述规定执行)（采购文件其他地方与本条不一致的，以本条款为准）</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jc w:val="center"/>
            </w:pPr>
            <w:r>
              <w:rPr>
                <w:rFonts w:hint="eastAsia" w:ascii="宋体" w:hAnsi="宋体" w:eastAsia="宋体" w:cs="宋体"/>
              </w:rPr>
              <w:t>2</w:t>
            </w: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Fonts w:hint="eastAsia" w:ascii="宋体" w:hAnsi="宋体" w:eastAsia="宋体" w:cs="宋体"/>
              </w:rPr>
              <w:t>3.2.2</w:t>
            </w: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Style w:val="22"/>
                <w:rFonts w:hint="eastAsia" w:ascii="宋体" w:hAnsi="宋体" w:eastAsia="宋体" w:cs="宋体"/>
              </w:rPr>
              <w:t>是否接受联合体形式的响应磋商：</w:t>
            </w:r>
            <w:r>
              <w:rPr>
                <w:rFonts w:hint="eastAsia" w:ascii="宋体" w:hAnsi="宋体" w:eastAsia="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0" w:hRule="atLeast"/>
          <w:tblCellSpacing w:w="15" w:type="dxa"/>
        </w:trPr>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jc w:val="center"/>
            </w:pPr>
            <w:r>
              <w:rPr>
                <w:rFonts w:hint="eastAsia" w:ascii="宋体" w:hAnsi="宋体" w:eastAsia="宋体" w:cs="宋体"/>
              </w:rPr>
              <w:t>3</w:t>
            </w: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Fonts w:hint="eastAsia" w:ascii="宋体" w:hAnsi="宋体" w:eastAsia="宋体" w:cs="宋体"/>
              </w:rPr>
              <w:t>6.3</w:t>
            </w: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Style w:val="22"/>
                <w:rFonts w:hint="eastAsia" w:ascii="宋体" w:hAnsi="宋体" w:eastAsia="宋体" w:cs="宋体"/>
              </w:rPr>
              <w:t>是否组织现场考察或召开磋商前答疑会：</w:t>
            </w:r>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0" w:hRule="atLeast"/>
          <w:tblCellSpacing w:w="15" w:type="dxa"/>
        </w:trPr>
        <w:tc>
          <w:tcPr>
            <w:tcW w:w="0" w:type="auto"/>
            <w:shd w:val="clear" w:color="auto" w:fill="auto"/>
            <w:tcMar>
              <w:top w:w="0" w:type="dxa"/>
              <w:left w:w="105" w:type="dxa"/>
              <w:bottom w:w="0" w:type="dxa"/>
              <w:right w:w="105" w:type="dxa"/>
            </w:tcMar>
            <w:vAlign w:val="center"/>
          </w:tcPr>
          <w:p>
            <w:pPr>
              <w:pStyle w:val="17"/>
              <w:widowControl/>
              <w:wordWrap w:val="0"/>
              <w:spacing w:beforeAutospacing="0" w:afterAutospacing="0" w:line="435" w:lineRule="atLeast"/>
              <w:jc w:val="center"/>
            </w:pPr>
            <w:r>
              <w:rPr>
                <w:rFonts w:hint="eastAsia" w:ascii="宋体" w:hAnsi="宋体" w:eastAsia="宋体" w:cs="宋体"/>
              </w:rPr>
              <w:t>4</w:t>
            </w: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Fonts w:hint="eastAsia" w:ascii="宋体" w:hAnsi="宋体" w:eastAsia="宋体" w:cs="宋体"/>
              </w:rPr>
              <w:t>9.1</w:t>
            </w:r>
          </w:p>
        </w:tc>
        <w:tc>
          <w:tcPr>
            <w:tcW w:w="0" w:type="auto"/>
            <w:shd w:val="clear" w:color="auto" w:fill="auto"/>
            <w:tcMar>
              <w:top w:w="0" w:type="dxa"/>
              <w:left w:w="105" w:type="dxa"/>
              <w:bottom w:w="0" w:type="dxa"/>
              <w:right w:w="105" w:type="dxa"/>
            </w:tcMar>
            <w:vAlign w:val="center"/>
          </w:tcPr>
          <w:p>
            <w:pPr>
              <w:pStyle w:val="17"/>
              <w:widowControl/>
              <w:wordWrap w:val="0"/>
              <w:spacing w:beforeAutospacing="0" w:afterAutospacing="0"/>
            </w:pPr>
            <w:r>
              <w:rPr>
                <w:rStyle w:val="22"/>
                <w:rFonts w:hint="eastAsia" w:ascii="宋体" w:hAnsi="宋体" w:eastAsia="宋体" w:cs="宋体"/>
              </w:rPr>
              <w:t>响应文件有效期：</w:t>
            </w:r>
            <w:r>
              <w:rPr>
                <w:rFonts w:hint="eastAsia" w:ascii="宋体" w:hAnsi="宋体" w:eastAsia="宋体" w:cs="宋体"/>
              </w:rPr>
              <w:t>首次响应文件提交截止时间起90个日历日。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jc w:val="center"/>
            </w:pPr>
            <w:r>
              <w:rPr>
                <w:rFonts w:hint="eastAsia" w:ascii="宋体" w:hAnsi="宋体" w:eastAsia="宋体" w:cs="宋体"/>
              </w:rPr>
              <w:t>5</w:t>
            </w: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Fonts w:hint="eastAsia" w:ascii="宋体" w:hAnsi="宋体" w:eastAsia="宋体" w:cs="宋体"/>
              </w:rPr>
              <w:t>10.1</w:t>
            </w:r>
          </w:p>
        </w:tc>
        <w:tc>
          <w:tcPr>
            <w:tcW w:w="0" w:type="auto"/>
            <w:shd w:val="clear" w:color="auto" w:fill="auto"/>
            <w:tcMar>
              <w:top w:w="0" w:type="dxa"/>
              <w:left w:w="105" w:type="dxa"/>
              <w:bottom w:w="0" w:type="dxa"/>
              <w:right w:w="105" w:type="dxa"/>
            </w:tcMar>
          </w:tcPr>
          <w:p>
            <w:pPr>
              <w:pStyle w:val="17"/>
              <w:widowControl/>
              <w:spacing w:beforeAutospacing="0" w:afterAutospacing="0" w:line="435" w:lineRule="atLeast"/>
            </w:pPr>
            <w:r>
              <w:rPr>
                <w:rStyle w:val="22"/>
                <w:rFonts w:hint="eastAsia" w:ascii="宋体" w:hAnsi="宋体" w:eastAsia="宋体" w:cs="宋体"/>
              </w:rPr>
              <w:t>提交磋商保证金：</w:t>
            </w:r>
          </w:p>
          <w:p>
            <w:pPr>
              <w:pStyle w:val="17"/>
              <w:widowControl/>
              <w:spacing w:beforeAutospacing="0" w:afterAutospacing="0" w:line="435" w:lineRule="atLeast"/>
            </w:pPr>
            <w:r>
              <w:t>本项目的磋商保证金详见《采购标的一览表》，数额不得超过采购项目预算金额的2%，提交方式为</w:t>
            </w:r>
            <w:r>
              <w:rPr>
                <w:u w:val="single"/>
              </w:rPr>
              <w:t>公对公转账方式向招标文件载明的投标保证金账户提交投标保证金</w:t>
            </w:r>
            <w:r>
              <w:rPr>
                <w:rFonts w:hint="eastAsia"/>
                <w:u w:val="single"/>
              </w:rPr>
              <w:t>或采用现金的形式递交投标保证金</w:t>
            </w:r>
            <w:r>
              <w:t>，须于提交响应文件截止时间前到达指定账户为准，是否到达以</w:t>
            </w:r>
            <w:r>
              <w:rPr>
                <w:rFonts w:hint="eastAsia"/>
                <w:u w:val="single"/>
              </w:rPr>
              <w:t>招标人查询</w:t>
            </w:r>
            <w:r>
              <w:t>为准；</w:t>
            </w:r>
          </w:p>
          <w:p>
            <w:pPr>
              <w:pStyle w:val="17"/>
              <w:widowControl/>
              <w:spacing w:beforeAutospacing="0" w:afterAutospacing="0" w:line="435" w:lineRule="atLeast"/>
            </w:pPr>
            <w:r>
              <w:t>其他：无。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jc w:val="center"/>
            </w:pPr>
            <w:r>
              <w:rPr>
                <w:rFonts w:hint="eastAsia" w:ascii="宋体" w:hAnsi="宋体" w:eastAsia="宋体" w:cs="宋体"/>
              </w:rPr>
              <w:t>6</w:t>
            </w: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Fonts w:hint="eastAsia" w:ascii="宋体" w:hAnsi="宋体" w:eastAsia="宋体" w:cs="宋体"/>
              </w:rPr>
              <w:t>10.3.1</w:t>
            </w: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Style w:val="22"/>
                <w:rFonts w:hint="eastAsia" w:ascii="宋体" w:hAnsi="宋体" w:eastAsia="宋体" w:cs="宋体"/>
              </w:rPr>
              <w:t>磋商保证金退还的其它要求：</w:t>
            </w:r>
          </w:p>
          <w:p>
            <w:pPr>
              <w:pStyle w:val="17"/>
              <w:widowControl/>
              <w:spacing w:beforeAutospacing="0" w:afterAutospacing="0" w:line="435" w:lineRule="atLeast"/>
            </w:pPr>
            <w:r>
              <w:t>①在投标截止时间前撤回已提交的投标文件的投标人，其投标保证金将在</w:t>
            </w:r>
            <w:r>
              <w:rPr>
                <w:rFonts w:hint="eastAsia"/>
              </w:rPr>
              <w:t>福建钜学工程管理有限公司</w:t>
            </w:r>
            <w:r>
              <w:t>收到投标人书面撤回通知之日起5个工作日内退回原账户。 ②未中标人的投标保证金将在中标通知书发出之日起5个工作日内退回原账户。 ③中标人的投标保证金将在政府采购合同签订之日起5个工作日内退回原账户；合同签订之日以福建省政府采购网上公开信息系统记载的为准。 ④终止招标的，</w:t>
            </w:r>
            <w:r>
              <w:rPr>
                <w:rFonts w:hint="eastAsia"/>
              </w:rPr>
              <w:t>福建钜学工程管理有限公司</w:t>
            </w:r>
            <w:r>
              <w:t>将在终止公告发布之日起5个工作日内退回已收取的投标保证金及其在银行产生的孳息。 ⑤除招标文件另有规定外，质疑或投诉涉及的投标人，若投标保证金尚未退还，则待质疑或投诉处理完毕后不计利息原额退还。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jc w:val="center"/>
            </w:pPr>
            <w:r>
              <w:rPr>
                <w:rFonts w:hint="eastAsia" w:ascii="宋体" w:hAnsi="宋体" w:eastAsia="宋体" w:cs="宋体"/>
              </w:rPr>
              <w:t>7</w:t>
            </w: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Fonts w:hint="eastAsia" w:ascii="宋体" w:hAnsi="宋体" w:eastAsia="宋体" w:cs="宋体"/>
              </w:rPr>
              <w:t>11.1</w:t>
            </w:r>
          </w:p>
        </w:tc>
        <w:tc>
          <w:tcPr>
            <w:tcW w:w="0" w:type="auto"/>
            <w:shd w:val="clear" w:color="auto" w:fill="auto"/>
            <w:tcMar>
              <w:top w:w="0" w:type="dxa"/>
              <w:left w:w="105" w:type="dxa"/>
              <w:bottom w:w="0" w:type="dxa"/>
              <w:right w:w="105" w:type="dxa"/>
            </w:tcMar>
            <w:vAlign w:val="center"/>
          </w:tcPr>
          <w:p>
            <w:pPr>
              <w:pStyle w:val="17"/>
              <w:widowControl/>
              <w:wordWrap w:val="0"/>
              <w:spacing w:beforeAutospacing="0" w:afterAutospacing="0" w:line="435" w:lineRule="atLeast"/>
            </w:pPr>
            <w:r>
              <w:rPr>
                <w:rStyle w:val="22"/>
                <w:rFonts w:hint="eastAsia" w:ascii="宋体" w:hAnsi="宋体" w:eastAsia="宋体" w:cs="宋体"/>
              </w:rPr>
              <w:t>响应文件的份数</w:t>
            </w:r>
          </w:p>
          <w:p>
            <w:pPr>
              <w:pStyle w:val="17"/>
              <w:widowControl/>
              <w:wordWrap w:val="0"/>
              <w:spacing w:beforeAutospacing="0" w:afterAutospacing="0" w:line="435" w:lineRule="atLeast"/>
            </w:pPr>
            <w:r>
              <w:rPr>
                <w:rFonts w:hint="eastAsia" w:ascii="宋体" w:hAnsi="宋体" w:eastAsia="宋体" w:cs="宋体"/>
              </w:rPr>
              <w:t>（1）纸质响应文件 </w:t>
            </w:r>
          </w:p>
          <w:p>
            <w:pPr>
              <w:pStyle w:val="17"/>
              <w:widowControl/>
              <w:wordWrap w:val="0"/>
              <w:spacing w:beforeAutospacing="0" w:afterAutospacing="0" w:line="435" w:lineRule="atLeast"/>
            </w:pPr>
            <w:r>
              <w:rPr>
                <w:rFonts w:hint="eastAsia" w:ascii="宋体" w:hAnsi="宋体" w:eastAsia="宋体" w:cs="宋体"/>
              </w:rPr>
              <w:t>①响应文件正本</w:t>
            </w:r>
            <w:r>
              <w:rPr>
                <w:rFonts w:hint="eastAsia" w:ascii="宋体" w:hAnsi="宋体" w:eastAsia="宋体" w:cs="宋体"/>
                <w:u w:val="single"/>
              </w:rPr>
              <w:t>1</w:t>
            </w:r>
            <w:r>
              <w:rPr>
                <w:rFonts w:hint="eastAsia" w:ascii="宋体" w:hAnsi="宋体" w:eastAsia="宋体" w:cs="宋体"/>
              </w:rPr>
              <w:t>份、副本</w:t>
            </w:r>
            <w:r>
              <w:rPr>
                <w:rFonts w:hint="eastAsia" w:eastAsia="宋体"/>
                <w:u w:val="single"/>
              </w:rPr>
              <w:t>3</w:t>
            </w:r>
            <w:r>
              <w:rPr>
                <w:rFonts w:hint="eastAsia" w:ascii="宋体" w:hAnsi="宋体" w:eastAsia="宋体" w:cs="宋体"/>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jc w:val="center"/>
            </w:pPr>
            <w:r>
              <w:rPr>
                <w:rFonts w:hint="eastAsia" w:ascii="宋体" w:hAnsi="宋体" w:eastAsia="宋体" w:cs="宋体"/>
              </w:rPr>
              <w:t>8</w:t>
            </w: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Fonts w:hint="eastAsia" w:ascii="宋体" w:hAnsi="宋体" w:eastAsia="宋体" w:cs="宋体"/>
              </w:rPr>
              <w:t>14.4</w:t>
            </w:r>
          </w:p>
        </w:tc>
        <w:tc>
          <w:tcPr>
            <w:tcW w:w="0" w:type="auto"/>
            <w:shd w:val="clear" w:color="auto" w:fill="auto"/>
            <w:tcMar>
              <w:top w:w="0" w:type="dxa"/>
              <w:left w:w="105" w:type="dxa"/>
              <w:bottom w:w="0" w:type="dxa"/>
              <w:right w:w="105" w:type="dxa"/>
            </w:tcMar>
          </w:tcPr>
          <w:p>
            <w:pPr>
              <w:pStyle w:val="17"/>
              <w:widowControl/>
              <w:spacing w:beforeAutospacing="0" w:afterAutospacing="0" w:line="435" w:lineRule="atLeast"/>
            </w:pPr>
            <w:r>
              <w:rPr>
                <w:rStyle w:val="22"/>
                <w:rFonts w:hint="eastAsia" w:ascii="宋体" w:hAnsi="宋体" w:eastAsia="宋体" w:cs="宋体"/>
              </w:rPr>
              <w:t>磋商过程中可能发生实质性变动的内容：</w:t>
            </w:r>
            <w:r>
              <w:rPr>
                <w:rFonts w:hint="eastAsia" w:ascii="宋体" w:hAnsi="宋体" w:eastAsia="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jc w:val="center"/>
            </w:pPr>
            <w:r>
              <w:rPr>
                <w:rFonts w:hint="eastAsia" w:ascii="宋体" w:hAnsi="宋体" w:eastAsia="宋体" w:cs="宋体"/>
              </w:rPr>
              <w:t>9</w:t>
            </w: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Fonts w:hint="eastAsia" w:ascii="宋体" w:hAnsi="宋体" w:eastAsia="宋体" w:cs="宋体"/>
              </w:rPr>
              <w:t>14.9</w:t>
            </w: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Fonts w:hint="eastAsia" w:ascii="宋体" w:hAnsi="宋体" w:eastAsia="宋体" w:cs="宋体"/>
              </w:rPr>
              <w:t>评审的标准和方法：具体内容详见竞争性磋商须知前附表专项附件“评审的标准和方法”。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jc w:val="center"/>
            </w:pPr>
            <w:r>
              <w:rPr>
                <w:rFonts w:hint="eastAsia" w:ascii="宋体" w:hAnsi="宋体" w:eastAsia="宋体" w:cs="宋体"/>
              </w:rPr>
              <w:t>10</w:t>
            </w:r>
          </w:p>
        </w:tc>
        <w:tc>
          <w:tcPr>
            <w:tcW w:w="0" w:type="auto"/>
            <w:shd w:val="clear" w:color="auto" w:fill="auto"/>
            <w:tcMar>
              <w:top w:w="0" w:type="dxa"/>
              <w:left w:w="105" w:type="dxa"/>
              <w:bottom w:w="0" w:type="dxa"/>
              <w:right w:w="105" w:type="dxa"/>
            </w:tcMar>
            <w:vAlign w:val="center"/>
          </w:tcPr>
          <w:p>
            <w:pPr>
              <w:pStyle w:val="17"/>
              <w:widowControl/>
              <w:wordWrap w:val="0"/>
              <w:spacing w:beforeAutospacing="0" w:afterAutospacing="0" w:line="435" w:lineRule="atLeast"/>
            </w:pP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Style w:val="22"/>
                <w:rFonts w:hint="eastAsia" w:ascii="宋体" w:hAnsi="宋体" w:eastAsia="宋体" w:cs="宋体"/>
              </w:rPr>
              <w:t>根据采购项目的特点和需要，需要加以详细说明的其他磋商程序规定、要求等内容</w:t>
            </w:r>
            <w:r>
              <w:rPr>
                <w:rFonts w:hint="eastAsia" w:ascii="宋体" w:hAnsi="宋体" w:eastAsia="宋体" w:cs="宋体"/>
              </w:rPr>
              <w:t>：</w:t>
            </w:r>
          </w:p>
          <w:p>
            <w:pPr>
              <w:pStyle w:val="17"/>
              <w:widowControl/>
              <w:spacing w:beforeAutospacing="0" w:afterAutospacing="0" w:line="435" w:lineRule="atLeast"/>
            </w:pPr>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pPr>
              <w:widowControl/>
              <w:wordWrap w:val="0"/>
              <w:jc w:val="left"/>
            </w:pPr>
            <w:r>
              <w:rPr>
                <w:rFonts w:hint="eastAsia" w:ascii="宋体" w:hAnsi="宋体" w:eastAsia="宋体" w:cs="宋体"/>
                <w:kern w:val="0"/>
                <w:sz w:val="24"/>
                <w:lang w:bidi="ar"/>
              </w:rPr>
              <w:t>11</w:t>
            </w:r>
          </w:p>
        </w:tc>
        <w:tc>
          <w:tcPr>
            <w:tcW w:w="0" w:type="auto"/>
            <w:shd w:val="clear" w:color="auto" w:fill="auto"/>
            <w:vAlign w:val="center"/>
          </w:tcPr>
          <w:p>
            <w:pPr>
              <w:widowControl/>
              <w:wordWrap w:val="0"/>
              <w:jc w:val="left"/>
            </w:pPr>
            <w:r>
              <w:rPr>
                <w:rFonts w:hint="eastAsia" w:ascii="宋体" w:hAnsi="宋体" w:eastAsia="宋体" w:cs="宋体"/>
                <w:kern w:val="0"/>
                <w:sz w:val="24"/>
                <w:lang w:bidi="ar"/>
              </w:rPr>
              <w:t>18.1</w:t>
            </w:r>
          </w:p>
        </w:tc>
        <w:tc>
          <w:tcPr>
            <w:tcW w:w="0" w:type="auto"/>
            <w:shd w:val="clear" w:color="auto" w:fill="auto"/>
            <w:vAlign w:val="center"/>
          </w:tcPr>
          <w:p>
            <w:pPr>
              <w:widowControl/>
              <w:wordWrap w:val="0"/>
              <w:jc w:val="left"/>
            </w:pPr>
            <w:r>
              <w:rPr>
                <w:rStyle w:val="22"/>
                <w:rFonts w:hint="eastAsia" w:ascii="宋体" w:hAnsi="宋体" w:eastAsia="宋体" w:cs="宋体"/>
                <w:kern w:val="0"/>
                <w:sz w:val="24"/>
                <w:lang w:bidi="ar"/>
              </w:rPr>
              <w:t>合同签订时限：自中标通知书发出之日起30个日历日内。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0" w:type="auto"/>
            <w:shd w:val="clear" w:color="auto" w:fill="auto"/>
            <w:tcMar>
              <w:top w:w="0" w:type="dxa"/>
              <w:left w:w="105" w:type="dxa"/>
              <w:bottom w:w="0" w:type="dxa"/>
              <w:right w:w="105" w:type="dxa"/>
            </w:tcMar>
            <w:vAlign w:val="center"/>
          </w:tcPr>
          <w:p>
            <w:pPr>
              <w:pStyle w:val="17"/>
              <w:widowControl/>
              <w:wordWrap w:val="0"/>
              <w:spacing w:beforeAutospacing="0" w:afterAutospacing="0" w:line="435" w:lineRule="atLeast"/>
              <w:jc w:val="center"/>
            </w:pPr>
            <w:r>
              <w:rPr>
                <w:rFonts w:hint="eastAsia" w:ascii="宋体" w:hAnsi="宋体" w:eastAsia="宋体" w:cs="宋体"/>
              </w:rPr>
              <w:t>12</w:t>
            </w:r>
          </w:p>
        </w:tc>
        <w:tc>
          <w:tcPr>
            <w:tcW w:w="0" w:type="auto"/>
            <w:shd w:val="clear" w:color="auto" w:fill="auto"/>
            <w:tcMar>
              <w:top w:w="0" w:type="dxa"/>
              <w:left w:w="105" w:type="dxa"/>
              <w:bottom w:w="0" w:type="dxa"/>
              <w:right w:w="105" w:type="dxa"/>
            </w:tcMar>
            <w:vAlign w:val="center"/>
          </w:tcPr>
          <w:p>
            <w:pPr>
              <w:pStyle w:val="17"/>
              <w:widowControl/>
              <w:wordWrap w:val="0"/>
              <w:spacing w:beforeAutospacing="0" w:afterAutospacing="0" w:line="435" w:lineRule="atLeast"/>
            </w:pPr>
            <w:r>
              <w:rPr>
                <w:rFonts w:hint="eastAsia" w:ascii="宋体" w:hAnsi="宋体" w:eastAsia="宋体" w:cs="宋体"/>
              </w:rPr>
              <w:t>22.2</w:t>
            </w:r>
          </w:p>
        </w:tc>
        <w:tc>
          <w:tcPr>
            <w:tcW w:w="0" w:type="auto"/>
            <w:shd w:val="clear" w:color="auto" w:fill="auto"/>
            <w:tcMar>
              <w:top w:w="0" w:type="dxa"/>
              <w:left w:w="105" w:type="dxa"/>
              <w:bottom w:w="0" w:type="dxa"/>
              <w:right w:w="105" w:type="dxa"/>
            </w:tcMar>
          </w:tcPr>
          <w:p>
            <w:pPr>
              <w:pStyle w:val="17"/>
              <w:widowControl/>
              <w:wordWrap w:val="0"/>
              <w:spacing w:beforeAutospacing="0" w:afterAutospacing="0" w:line="435" w:lineRule="atLeast"/>
              <w:rPr>
                <w:rFonts w:hint="eastAsia" w:eastAsiaTheme="minorEastAsia"/>
                <w:lang w:eastAsia="zh-CN"/>
              </w:rPr>
            </w:pPr>
            <w:r>
              <w:rPr>
                <w:rStyle w:val="22"/>
                <w:rFonts w:hint="eastAsia" w:ascii="宋体" w:hAnsi="宋体" w:eastAsia="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0" w:type="auto"/>
            <w:shd w:val="clear" w:color="auto" w:fill="auto"/>
            <w:tcMar>
              <w:top w:w="0" w:type="dxa"/>
              <w:left w:w="105" w:type="dxa"/>
              <w:bottom w:w="0" w:type="dxa"/>
              <w:right w:w="105" w:type="dxa"/>
            </w:tcMar>
            <w:vAlign w:val="center"/>
          </w:tcPr>
          <w:p>
            <w:pPr>
              <w:pStyle w:val="17"/>
              <w:widowControl/>
              <w:wordWrap w:val="0"/>
              <w:spacing w:beforeAutospacing="0" w:afterAutospacing="0" w:line="435" w:lineRule="atLeast"/>
              <w:jc w:val="center"/>
            </w:pPr>
            <w:r>
              <w:rPr>
                <w:rFonts w:hint="eastAsia" w:ascii="宋体" w:hAnsi="宋体" w:eastAsia="宋体" w:cs="宋体"/>
              </w:rPr>
              <w:t>13</w:t>
            </w: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Fonts w:hint="eastAsia" w:ascii="宋体" w:hAnsi="宋体" w:eastAsia="宋体" w:cs="宋体"/>
              </w:rPr>
              <w:t>23.1</w:t>
            </w: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Style w:val="22"/>
                <w:rFonts w:hint="eastAsia" w:ascii="宋体" w:hAnsi="宋体" w:eastAsia="宋体" w:cs="宋体"/>
              </w:rPr>
              <w:t>本项目监督管理部门：</w:t>
            </w:r>
            <w:r>
              <w:rPr>
                <w:rFonts w:hint="eastAsia" w:ascii="宋体" w:hAnsi="宋体" w:eastAsia="宋体" w:cs="宋体"/>
              </w:rPr>
              <w:t>采购人自行监督。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 w:hRule="atLeast"/>
          <w:tblCellSpacing w:w="15" w:type="dxa"/>
        </w:trPr>
        <w:tc>
          <w:tcPr>
            <w:tcW w:w="0" w:type="auto"/>
            <w:shd w:val="clear" w:color="auto" w:fill="auto"/>
            <w:tcMar>
              <w:top w:w="0" w:type="dxa"/>
              <w:left w:w="105" w:type="dxa"/>
              <w:bottom w:w="0" w:type="dxa"/>
              <w:right w:w="105" w:type="dxa"/>
            </w:tcMar>
            <w:vAlign w:val="center"/>
          </w:tcPr>
          <w:p>
            <w:pPr>
              <w:pStyle w:val="17"/>
              <w:widowControl/>
              <w:wordWrap w:val="0"/>
              <w:spacing w:beforeAutospacing="0" w:afterAutospacing="0" w:line="435" w:lineRule="atLeast"/>
              <w:jc w:val="center"/>
            </w:pPr>
            <w:r>
              <w:rPr>
                <w:rFonts w:hint="eastAsia" w:ascii="宋体" w:hAnsi="宋体" w:eastAsia="宋体" w:cs="宋体"/>
              </w:rPr>
              <w:t>14</w:t>
            </w: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Fonts w:hint="eastAsia" w:ascii="宋体" w:hAnsi="宋体" w:eastAsia="宋体" w:cs="宋体"/>
              </w:rPr>
              <w:t>24.1</w:t>
            </w: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Style w:val="22"/>
                <w:rFonts w:hint="eastAsia" w:ascii="宋体" w:hAnsi="宋体" w:eastAsia="宋体" w:cs="宋体"/>
              </w:rPr>
              <w:t>履约保证金：</w:t>
            </w:r>
            <w:r>
              <w:rPr>
                <w:color w:val="FF0000"/>
              </w:rPr>
              <w:t>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5" w:hRule="atLeast"/>
          <w:tblCellSpacing w:w="15" w:type="dxa"/>
        </w:trPr>
        <w:tc>
          <w:tcPr>
            <w:tcW w:w="0" w:type="auto"/>
            <w:shd w:val="clear" w:color="auto" w:fill="auto"/>
            <w:tcMar>
              <w:top w:w="0" w:type="dxa"/>
              <w:left w:w="105" w:type="dxa"/>
              <w:bottom w:w="0" w:type="dxa"/>
              <w:right w:w="105" w:type="dxa"/>
            </w:tcMar>
            <w:vAlign w:val="center"/>
          </w:tcPr>
          <w:p>
            <w:pPr>
              <w:pStyle w:val="17"/>
              <w:widowControl/>
              <w:wordWrap w:val="0"/>
              <w:spacing w:beforeAutospacing="0" w:afterAutospacing="0" w:line="435" w:lineRule="atLeast"/>
              <w:jc w:val="center"/>
            </w:pPr>
            <w:r>
              <w:rPr>
                <w:rFonts w:hint="eastAsia" w:ascii="宋体" w:hAnsi="宋体" w:eastAsia="宋体" w:cs="宋体"/>
              </w:rPr>
              <w:t>15</w:t>
            </w:r>
          </w:p>
        </w:tc>
        <w:tc>
          <w:tcPr>
            <w:tcW w:w="0" w:type="auto"/>
            <w:shd w:val="clear" w:color="auto" w:fill="auto"/>
            <w:tcMar>
              <w:top w:w="0" w:type="dxa"/>
              <w:left w:w="105" w:type="dxa"/>
              <w:bottom w:w="0" w:type="dxa"/>
              <w:right w:w="105" w:type="dxa"/>
            </w:tcMar>
            <w:vAlign w:val="center"/>
          </w:tcPr>
          <w:p>
            <w:pPr>
              <w:pStyle w:val="17"/>
              <w:widowControl/>
              <w:spacing w:beforeAutospacing="0" w:afterAutospacing="0" w:line="435" w:lineRule="atLeast"/>
            </w:pPr>
            <w:r>
              <w:rPr>
                <w:rFonts w:hint="eastAsia" w:ascii="宋体" w:hAnsi="宋体" w:eastAsia="宋体" w:cs="宋体"/>
              </w:rPr>
              <w:t>25</w:t>
            </w:r>
          </w:p>
        </w:tc>
        <w:tc>
          <w:tcPr>
            <w:tcW w:w="0" w:type="auto"/>
            <w:shd w:val="clear" w:color="auto" w:fill="auto"/>
            <w:tcMar>
              <w:top w:w="0" w:type="dxa"/>
              <w:left w:w="105" w:type="dxa"/>
              <w:bottom w:w="0" w:type="dxa"/>
              <w:right w:w="105" w:type="dxa"/>
            </w:tcMar>
            <w:vAlign w:val="center"/>
          </w:tcPr>
          <w:p>
            <w:pPr>
              <w:pStyle w:val="17"/>
              <w:widowControl/>
              <w:wordWrap w:val="0"/>
              <w:spacing w:beforeAutospacing="0" w:afterAutospacing="0" w:line="435" w:lineRule="atLeast"/>
            </w:pPr>
            <w:r>
              <w:rPr>
                <w:rStyle w:val="22"/>
                <w:rFonts w:hint="eastAsia" w:ascii="宋体" w:hAnsi="宋体" w:eastAsia="宋体" w:cs="宋体"/>
              </w:rPr>
              <w:t>根据采购项目特点或政策需要补充的其他新增内容：</w:t>
            </w:r>
          </w:p>
          <w:p>
            <w:pPr>
              <w:pStyle w:val="17"/>
              <w:widowControl/>
              <w:wordWrap w:val="0"/>
              <w:spacing w:beforeAutospacing="0" w:afterAutospacing="0" w:line="435" w:lineRule="atLeast"/>
            </w:pPr>
            <w:r>
              <w:rPr>
                <w:rFonts w:hint="eastAsia" w:ascii="宋体" w:hAnsi="宋体" w:eastAsia="宋体" w:cs="宋体"/>
              </w:rPr>
              <w:t>1、组织本项目竞争性磋商活动的机构全称为采购人，本项目由成交供应商支付代理服务费。</w:t>
            </w:r>
          </w:p>
          <w:p>
            <w:pPr>
              <w:pStyle w:val="17"/>
              <w:widowControl/>
              <w:wordWrap w:val="0"/>
              <w:spacing w:beforeAutospacing="0" w:afterAutospacing="0" w:line="435" w:lineRule="atLeast"/>
              <w:rPr>
                <w:rFonts w:ascii="宋体" w:hAnsi="宋体" w:eastAsia="宋体" w:cs="宋体"/>
              </w:rPr>
            </w:pPr>
            <w:r>
              <w:rPr>
                <w:rFonts w:hint="eastAsia" w:ascii="宋体" w:hAnsi="宋体" w:eastAsia="宋体" w:cs="宋体"/>
              </w:rPr>
              <w:t>2、其他：</w:t>
            </w:r>
          </w:p>
          <w:p>
            <w:pPr>
              <w:pStyle w:val="17"/>
              <w:widowControl/>
              <w:wordWrap w:val="0"/>
              <w:spacing w:beforeAutospacing="0" w:afterAutospacing="0" w:line="435" w:lineRule="atLeast"/>
              <w:rPr>
                <w:rFonts w:ascii="宋体" w:hAnsi="宋体" w:eastAsia="宋体" w:cs="宋体"/>
              </w:rPr>
            </w:pPr>
            <w:r>
              <w:rPr>
                <w:rFonts w:hint="eastAsia" w:ascii="宋体" w:hAnsi="宋体" w:eastAsia="宋体" w:cs="宋体"/>
              </w:rPr>
              <w:t>（1）招标代理服务费收费标准按照原中华人民共和国国家计划委员会（计价格[2002]1980号）文件规定标准执行，不足4000元按4000元计取。采用差额定率累进法计算后向中标人收取。中标人应在领取中标通知书前以现金、转帐、电汇等付款方式一次性向招标代理机构缴纳代理服务费。</w:t>
            </w:r>
          </w:p>
          <w:p>
            <w:pPr>
              <w:pStyle w:val="17"/>
              <w:widowControl/>
              <w:wordWrap w:val="0"/>
              <w:spacing w:beforeAutospacing="0" w:afterAutospacing="0" w:line="435" w:lineRule="atLeast"/>
            </w:pPr>
            <w:r>
              <w:rPr>
                <w:rFonts w:hint="eastAsia" w:ascii="宋体" w:hAnsi="宋体" w:eastAsia="宋体" w:cs="宋体"/>
              </w:rPr>
              <w:t>（2）若因项目发展需要或政策性调整造成该采购项目内容与招标暂定内容和参数指标出入较大或整体采购项目被取消，则乙方应无条件接受，并不得以此为由向甲方提出任何索赔。若工程采购已包含或已实施的项目，在本次采购中将予以剔除，则乙方应无条件接受，并且甲方不承担任何的赔偿。若因项目发展需要或 政策性调整造成项目取消，乙方已进场并开箱验收合格后的设备仍按中标文件单价结算。若招标暂定内容和参数有变更的，根据甲方提供的参数另行供货，供货价格双方另行协商。</w:t>
            </w:r>
          </w:p>
        </w:tc>
      </w:tr>
    </w:tbl>
    <w:p>
      <w:pPr>
        <w:pStyle w:val="17"/>
        <w:widowControl/>
        <w:spacing w:before="75" w:beforeAutospacing="0" w:after="75" w:afterAutospacing="0"/>
      </w:pPr>
      <w:r>
        <w:rPr>
          <w:rFonts w:hint="eastAsia" w:ascii="宋体" w:hAnsi="宋体" w:eastAsia="宋体" w:cs="宋体"/>
          <w:sz w:val="28"/>
          <w:szCs w:val="28"/>
        </w:rPr>
        <w:t>表2</w:t>
      </w:r>
    </w:p>
    <w:tbl>
      <w:tblPr>
        <w:tblStyle w:val="19"/>
        <w:tblW w:w="993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12"/>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870" w:type="dxa"/>
            <w:gridSpan w:val="2"/>
            <w:shd w:val="clear" w:color="auto" w:fill="auto"/>
            <w:tcMar>
              <w:top w:w="0" w:type="dxa"/>
              <w:left w:w="105" w:type="dxa"/>
              <w:bottom w:w="0" w:type="dxa"/>
              <w:right w:w="105" w:type="dxa"/>
            </w:tcMar>
            <w:vAlign w:val="center"/>
          </w:tcPr>
          <w:p>
            <w:pPr>
              <w:pStyle w:val="17"/>
              <w:widowControl/>
              <w:spacing w:beforeAutospacing="0" w:afterAutospacing="0"/>
              <w:jc w:val="center"/>
            </w:pPr>
            <w:r>
              <w:rPr>
                <w:rStyle w:val="22"/>
                <w:rFonts w:hint="eastAsia" w:ascii="宋体" w:hAnsi="宋体" w:eastAsia="宋体" w:cs="宋体"/>
                <w:sz w:val="28"/>
                <w:szCs w:val="28"/>
              </w:rPr>
              <w:t>关于电子竞争性磋商活动的专门规定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67" w:type="dxa"/>
            <w:shd w:val="clear" w:color="auto" w:fill="auto"/>
            <w:tcMar>
              <w:top w:w="0" w:type="dxa"/>
              <w:left w:w="105" w:type="dxa"/>
              <w:bottom w:w="0" w:type="dxa"/>
              <w:right w:w="105" w:type="dxa"/>
            </w:tcMar>
            <w:vAlign w:val="center"/>
          </w:tcPr>
          <w:p>
            <w:pPr>
              <w:pStyle w:val="17"/>
              <w:widowControl/>
              <w:spacing w:beforeAutospacing="0" w:afterAutospacing="0"/>
              <w:jc w:val="center"/>
            </w:pPr>
            <w:r>
              <w:rPr>
                <w:rFonts w:hint="eastAsia" w:ascii="宋体" w:hAnsi="宋体" w:eastAsia="宋体" w:cs="宋体"/>
                <w:sz w:val="28"/>
                <w:szCs w:val="28"/>
              </w:rPr>
              <w:t>序号</w:t>
            </w:r>
          </w:p>
        </w:tc>
        <w:tc>
          <w:tcPr>
            <w:tcW w:w="8773" w:type="dxa"/>
            <w:shd w:val="clear" w:color="auto" w:fill="auto"/>
            <w:tcMar>
              <w:top w:w="0" w:type="dxa"/>
              <w:left w:w="105" w:type="dxa"/>
              <w:bottom w:w="0" w:type="dxa"/>
              <w:right w:w="105" w:type="dxa"/>
            </w:tcMar>
            <w:vAlign w:val="center"/>
          </w:tcPr>
          <w:p>
            <w:pPr>
              <w:pStyle w:val="17"/>
              <w:widowControl/>
              <w:spacing w:beforeAutospacing="0" w:afterAutospacing="0"/>
              <w:jc w:val="center"/>
            </w:pPr>
            <w:r>
              <w:rPr>
                <w:rFonts w:hint="eastAsia" w:ascii="宋体" w:hAnsi="宋体" w:eastAsia="宋体" w:cs="宋体"/>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67" w:type="dxa"/>
            <w:shd w:val="clear" w:color="auto" w:fill="auto"/>
            <w:tcMar>
              <w:top w:w="0" w:type="dxa"/>
              <w:left w:w="105" w:type="dxa"/>
              <w:bottom w:w="0" w:type="dxa"/>
              <w:right w:w="105" w:type="dxa"/>
            </w:tcMar>
            <w:vAlign w:val="center"/>
          </w:tcPr>
          <w:p>
            <w:pPr>
              <w:pStyle w:val="17"/>
              <w:widowControl/>
              <w:spacing w:beforeAutospacing="0" w:afterAutospacing="0"/>
              <w:jc w:val="center"/>
            </w:pPr>
            <w:r>
              <w:rPr>
                <w:rFonts w:hint="eastAsia" w:ascii="宋体" w:hAnsi="宋体" w:eastAsia="宋体" w:cs="宋体"/>
                <w:sz w:val="28"/>
                <w:szCs w:val="28"/>
              </w:rPr>
              <w:t>1</w:t>
            </w:r>
          </w:p>
        </w:tc>
        <w:tc>
          <w:tcPr>
            <w:tcW w:w="8773" w:type="dxa"/>
            <w:shd w:val="clear" w:color="auto" w:fill="auto"/>
            <w:tcMar>
              <w:top w:w="0" w:type="dxa"/>
              <w:left w:w="105" w:type="dxa"/>
              <w:bottom w:w="0" w:type="dxa"/>
              <w:right w:w="105" w:type="dxa"/>
            </w:tcMar>
            <w:vAlign w:val="center"/>
          </w:tcPr>
          <w:p>
            <w:pPr>
              <w:pStyle w:val="17"/>
              <w:widowControl/>
              <w:spacing w:beforeAutospacing="0" w:afterAutospacing="0" w:line="345" w:lineRule="atLeast"/>
            </w:pPr>
            <w:r>
              <w:rPr>
                <w:rFonts w:hint="eastAsia"/>
              </w:rPr>
              <w:t>本项目不采用电子标，与电子标有关的内容投标人可自行忽略或用纸质材料替代，电子章要求均可用实体章替代。</w:t>
            </w:r>
          </w:p>
        </w:tc>
      </w:tr>
    </w:tbl>
    <w:p>
      <w:pPr>
        <w:pStyle w:val="17"/>
        <w:widowControl/>
        <w:spacing w:before="75" w:beforeAutospacing="0" w:after="75" w:afterAutospacing="0" w:line="435" w:lineRule="atLeast"/>
        <w:rPr>
          <w:rStyle w:val="22"/>
          <w:rFonts w:ascii="宋体" w:hAnsi="宋体" w:eastAsia="宋体" w:cs="宋体"/>
        </w:rPr>
      </w:pPr>
    </w:p>
    <w:p>
      <w:pPr>
        <w:pStyle w:val="17"/>
        <w:widowControl/>
        <w:spacing w:before="75" w:beforeAutospacing="0" w:after="75" w:afterAutospacing="0" w:line="435" w:lineRule="atLeast"/>
        <w:rPr>
          <w:rStyle w:val="22"/>
          <w:rFonts w:ascii="宋体" w:hAnsi="宋体" w:eastAsia="宋体" w:cs="宋体"/>
        </w:rPr>
      </w:pPr>
    </w:p>
    <w:p>
      <w:pPr>
        <w:pStyle w:val="17"/>
        <w:widowControl/>
        <w:spacing w:before="75" w:beforeAutospacing="0" w:after="75" w:afterAutospacing="0" w:line="435" w:lineRule="atLeast"/>
        <w:rPr>
          <w:rStyle w:val="22"/>
          <w:rFonts w:ascii="宋体" w:hAnsi="宋体" w:eastAsia="宋体" w:cs="宋体"/>
        </w:rPr>
      </w:pPr>
    </w:p>
    <w:p>
      <w:pPr>
        <w:pStyle w:val="17"/>
        <w:widowControl/>
        <w:spacing w:before="75" w:beforeAutospacing="0" w:after="75" w:afterAutospacing="0" w:line="435" w:lineRule="atLeast"/>
        <w:rPr>
          <w:rStyle w:val="22"/>
          <w:rFonts w:ascii="宋体" w:hAnsi="宋体" w:eastAsia="宋体" w:cs="宋体"/>
        </w:rPr>
      </w:pPr>
    </w:p>
    <w:p>
      <w:pPr>
        <w:pStyle w:val="17"/>
        <w:widowControl/>
        <w:spacing w:before="75" w:beforeAutospacing="0" w:after="75" w:afterAutospacing="0" w:line="435" w:lineRule="atLeast"/>
        <w:rPr>
          <w:rStyle w:val="22"/>
          <w:rFonts w:ascii="宋体" w:hAnsi="宋体" w:eastAsia="宋体" w:cs="宋体"/>
        </w:rPr>
      </w:pPr>
    </w:p>
    <w:p>
      <w:pPr>
        <w:pStyle w:val="17"/>
        <w:widowControl/>
        <w:spacing w:before="75" w:beforeAutospacing="0" w:after="75" w:afterAutospacing="0" w:line="435" w:lineRule="atLeast"/>
        <w:rPr>
          <w:rStyle w:val="22"/>
          <w:rFonts w:ascii="宋体" w:hAnsi="宋体" w:eastAsia="宋体" w:cs="宋体"/>
        </w:rPr>
      </w:pPr>
    </w:p>
    <w:p>
      <w:pPr>
        <w:pStyle w:val="17"/>
        <w:widowControl/>
        <w:spacing w:before="75" w:beforeAutospacing="0" w:after="75" w:afterAutospacing="0" w:line="435" w:lineRule="atLeast"/>
        <w:rPr>
          <w:rStyle w:val="22"/>
          <w:rFonts w:ascii="宋体" w:hAnsi="宋体" w:eastAsia="宋体" w:cs="宋体"/>
        </w:rPr>
      </w:pPr>
    </w:p>
    <w:p>
      <w:pPr>
        <w:pStyle w:val="17"/>
        <w:widowControl/>
        <w:spacing w:before="75" w:beforeAutospacing="0" w:after="75" w:afterAutospacing="0" w:line="435" w:lineRule="atLeast"/>
        <w:rPr>
          <w:rStyle w:val="22"/>
          <w:rFonts w:ascii="宋体" w:hAnsi="宋体" w:eastAsia="宋体" w:cs="宋体"/>
        </w:rPr>
      </w:pPr>
    </w:p>
    <w:p>
      <w:pPr>
        <w:pStyle w:val="17"/>
        <w:widowControl/>
        <w:spacing w:beforeAutospacing="0" w:afterAutospacing="0" w:line="240" w:lineRule="exact"/>
        <w:rPr>
          <w:rStyle w:val="22"/>
          <w:rFonts w:ascii="宋体" w:hAnsi="宋体" w:eastAsia="宋体" w:cs="宋体"/>
          <w:sz w:val="21"/>
          <w:szCs w:val="21"/>
        </w:rPr>
      </w:pPr>
    </w:p>
    <w:p>
      <w:pPr>
        <w:pStyle w:val="17"/>
        <w:widowControl/>
        <w:spacing w:beforeAutospacing="0" w:afterAutospacing="0" w:line="500" w:lineRule="exact"/>
        <w:rPr>
          <w:rFonts w:ascii="宋体" w:hAnsi="宋体" w:eastAsia="宋体" w:cs="宋体"/>
        </w:rPr>
      </w:pPr>
      <w:r>
        <w:rPr>
          <w:rStyle w:val="22"/>
          <w:rFonts w:hint="eastAsia" w:ascii="宋体" w:hAnsi="宋体" w:eastAsia="宋体" w:cs="宋体"/>
        </w:rPr>
        <w:t>专项附件：             评审的标准和方法 </w:t>
      </w:r>
    </w:p>
    <w:p>
      <w:pPr>
        <w:pStyle w:val="17"/>
        <w:widowControl/>
        <w:spacing w:beforeAutospacing="0" w:afterAutospacing="0" w:line="500" w:lineRule="exact"/>
        <w:jc w:val="center"/>
        <w:rPr>
          <w:rFonts w:ascii="宋体" w:hAnsi="宋体" w:eastAsia="宋体" w:cs="宋体"/>
        </w:rPr>
      </w:pPr>
      <w:r>
        <w:rPr>
          <w:rStyle w:val="22"/>
          <w:rFonts w:hint="eastAsia" w:ascii="宋体" w:hAnsi="宋体" w:eastAsia="宋体" w:cs="宋体"/>
        </w:rPr>
        <w:t>一、磋商小组</w:t>
      </w:r>
    </w:p>
    <w:p>
      <w:pPr>
        <w:pStyle w:val="17"/>
        <w:widowControl/>
        <w:spacing w:beforeAutospacing="0" w:afterAutospacing="0" w:line="500" w:lineRule="exact"/>
        <w:rPr>
          <w:rFonts w:ascii="宋体" w:hAnsi="宋体" w:eastAsia="宋体" w:cs="宋体"/>
        </w:rPr>
      </w:pPr>
      <w:r>
        <w:rPr>
          <w:rFonts w:hint="eastAsia" w:ascii="宋体" w:hAnsi="宋体" w:eastAsia="宋体" w:cs="宋体"/>
        </w:rPr>
        <w:t> 1.1采购人根据项目的特点依法组建磋商小组。</w:t>
      </w:r>
    </w:p>
    <w:p>
      <w:pPr>
        <w:pStyle w:val="17"/>
        <w:widowControl/>
        <w:spacing w:beforeAutospacing="0" w:afterAutospacing="0" w:line="240" w:lineRule="exact"/>
        <w:ind w:firstLine="240"/>
        <w:rPr>
          <w:rFonts w:ascii="宋体" w:hAnsi="宋体" w:eastAsia="宋体" w:cs="宋体"/>
        </w:rPr>
      </w:pPr>
      <w:r>
        <w:rPr>
          <w:rFonts w:hint="eastAsia" w:ascii="宋体" w:hAnsi="宋体" w:eastAsia="宋体" w:cs="宋体"/>
        </w:rPr>
        <w:t>1.2磋商小组由采购人代表和评审专家两部分（以下简称“评委”）共</w:t>
      </w:r>
      <w:r>
        <w:rPr>
          <w:rFonts w:hint="eastAsia" w:ascii="宋体" w:hAnsi="宋体" w:eastAsia="宋体" w:cs="宋体"/>
          <w:u w:val="single"/>
        </w:rPr>
        <w:t>3</w:t>
      </w:r>
      <w:r>
        <w:rPr>
          <w:rFonts w:hint="eastAsia" w:ascii="宋体" w:hAnsi="宋体" w:eastAsia="宋体" w:cs="宋体"/>
        </w:rPr>
        <w:t>人组成，其中：采购人代表</w:t>
      </w:r>
      <w:r>
        <w:rPr>
          <w:rFonts w:hint="eastAsia" w:ascii="宋体" w:hAnsi="宋体" w:eastAsia="宋体" w:cs="宋体"/>
          <w:u w:val="single"/>
        </w:rPr>
        <w:t>1</w:t>
      </w:r>
      <w:r>
        <w:rPr>
          <w:rFonts w:hint="eastAsia" w:ascii="宋体" w:hAnsi="宋体" w:eastAsia="宋体" w:cs="宋体"/>
        </w:rPr>
        <w:t>人由采购人派出，评审专家</w:t>
      </w:r>
      <w:r>
        <w:rPr>
          <w:rFonts w:hint="eastAsia" w:ascii="宋体" w:hAnsi="宋体" w:eastAsia="宋体" w:cs="宋体"/>
          <w:u w:val="single"/>
        </w:rPr>
        <w:t>2</w:t>
      </w:r>
      <w:r>
        <w:rPr>
          <w:rFonts w:hint="eastAsia" w:ascii="宋体" w:hAnsi="宋体" w:eastAsia="宋体" w:cs="宋体"/>
        </w:rPr>
        <w:t>人由采购评审专家库产生。技术复杂、专业性强的采购项目，评审专家中应当包含1名法律专家。</w:t>
      </w:r>
    </w:p>
    <w:p>
      <w:pPr>
        <w:pStyle w:val="17"/>
        <w:widowControl/>
        <w:spacing w:beforeAutospacing="0" w:afterAutospacing="0" w:line="240" w:lineRule="exact"/>
        <w:ind w:firstLine="240"/>
        <w:rPr>
          <w:rFonts w:ascii="宋体" w:hAnsi="宋体" w:eastAsia="宋体" w:cs="宋体"/>
        </w:rPr>
      </w:pPr>
      <w:r>
        <w:rPr>
          <w:rFonts w:hint="eastAsia" w:ascii="宋体" w:hAnsi="宋体" w:eastAsia="宋体" w:cs="宋体"/>
        </w:rPr>
        <w:t>1.3磋商小组负责具体磋商和评审事务，并按照下列原则依法独立履行有关职责：</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1.3.1评审应保护国家利益、社会公共利益和各方当事人合法权益，提高采购效益，保证项目质量。</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1.3.2评审应遵循公平、公正、科学、严谨和择优原则。</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1.3.3评审的依据是磋商文件和响应文件，磋商文件中没有规定的评审标准不得作为评审依据。</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1.3.4磋商小组应按照磋商文件规定推荐成交候选供应商或根据采购人的授权确定成交人。</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1.3.5评审应遵守下列评审纪律：</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①评审情况不得私自外泄，有关信息由采购人或其委托的代理机构统一对外发布。</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②对采购人或供应商提供的要求保密的资料，不得摘记翻印和外传。</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③不得收受供应商或有关人员的任何礼物，不得串联鼓动其他人袒护某供应商。若与供应商存在利害关系，则应主动声明并回避。</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④全体磋商小组成员应按照磋商文件规定进行评审，一切认定事项应查有实据且不得弄虚作假。</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⑤评审中应充分发扬民主，推荐成交人候选人或根据采购人授权确定成交人后要服从评审报告。</w:t>
      </w:r>
    </w:p>
    <w:p>
      <w:pPr>
        <w:pStyle w:val="17"/>
        <w:widowControl/>
        <w:spacing w:beforeAutospacing="0" w:afterAutospacing="0" w:line="240" w:lineRule="exact"/>
        <w:ind w:firstLine="480"/>
        <w:rPr>
          <w:rFonts w:ascii="宋体" w:hAnsi="宋体" w:eastAsia="宋体" w:cs="宋体"/>
        </w:rPr>
      </w:pPr>
      <w:r>
        <w:rPr>
          <w:rStyle w:val="22"/>
          <w:rFonts w:hint="eastAsia" w:ascii="宋体" w:hAnsi="宋体" w:eastAsia="宋体" w:cs="宋体"/>
        </w:rPr>
        <w:t>※对违反评审纪律的评委，将取消其评委资格，对评审工作造成严重损失者将予以通报批评乃至追究法律责任。</w:t>
      </w:r>
    </w:p>
    <w:p>
      <w:pPr>
        <w:pStyle w:val="17"/>
        <w:widowControl/>
        <w:spacing w:beforeAutospacing="0" w:afterAutospacing="0" w:line="240" w:lineRule="exact"/>
        <w:jc w:val="center"/>
        <w:rPr>
          <w:rFonts w:ascii="宋体" w:hAnsi="宋体" w:eastAsia="宋体" w:cs="宋体"/>
        </w:rPr>
      </w:pPr>
      <w:r>
        <w:rPr>
          <w:rFonts w:hint="eastAsia" w:ascii="宋体" w:hAnsi="宋体" w:eastAsia="宋体" w:cs="宋体"/>
        </w:rPr>
        <w:t>二、</w:t>
      </w:r>
      <w:r>
        <w:rPr>
          <w:rStyle w:val="22"/>
          <w:rFonts w:hint="eastAsia" w:ascii="宋体" w:hAnsi="宋体" w:eastAsia="宋体" w:cs="宋体"/>
        </w:rPr>
        <w:t>磋商程序</w:t>
      </w:r>
    </w:p>
    <w:p>
      <w:pPr>
        <w:pStyle w:val="17"/>
        <w:widowControl/>
        <w:spacing w:beforeAutospacing="0" w:afterAutospacing="0" w:line="240" w:lineRule="exact"/>
        <w:ind w:firstLine="240"/>
        <w:rPr>
          <w:rFonts w:ascii="宋体" w:hAnsi="宋体" w:eastAsia="宋体" w:cs="宋体"/>
        </w:rPr>
      </w:pPr>
      <w:r>
        <w:rPr>
          <w:rFonts w:hint="eastAsia" w:ascii="宋体" w:hAnsi="宋体" w:eastAsia="宋体" w:cs="宋体"/>
        </w:rPr>
        <w:t>2.1磋商程序按照磋商文件第二章第2节“竞争性磋商须知”第14 条“磋商程序以及评审标准和方法”的相关条款规定执行。</w:t>
      </w:r>
    </w:p>
    <w:p>
      <w:pPr>
        <w:pStyle w:val="17"/>
        <w:widowControl/>
        <w:spacing w:beforeAutospacing="0" w:afterAutospacing="0" w:line="240" w:lineRule="exact"/>
        <w:ind w:firstLine="240"/>
        <w:rPr>
          <w:rFonts w:ascii="宋体" w:hAnsi="宋体" w:eastAsia="宋体" w:cs="宋体"/>
        </w:rPr>
      </w:pPr>
      <w:r>
        <w:rPr>
          <w:rFonts w:hint="eastAsia" w:ascii="宋体" w:hAnsi="宋体" w:eastAsia="宋体" w:cs="宋体"/>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pPr>
        <w:pStyle w:val="17"/>
        <w:widowControl/>
        <w:spacing w:beforeAutospacing="0" w:afterAutospacing="0" w:line="240" w:lineRule="exact"/>
        <w:ind w:firstLine="240"/>
        <w:rPr>
          <w:rFonts w:ascii="宋体" w:hAnsi="宋体" w:eastAsia="宋体" w:cs="宋体"/>
        </w:rPr>
      </w:pPr>
      <w:r>
        <w:rPr>
          <w:rFonts w:hint="eastAsia" w:ascii="宋体" w:hAnsi="宋体" w:eastAsia="宋体" w:cs="宋体"/>
        </w:rPr>
        <w:t>无。</w:t>
      </w:r>
    </w:p>
    <w:p>
      <w:pPr>
        <w:pStyle w:val="17"/>
        <w:widowControl/>
        <w:spacing w:beforeAutospacing="0" w:afterAutospacing="0" w:line="240" w:lineRule="exact"/>
        <w:ind w:firstLine="240"/>
        <w:rPr>
          <w:rFonts w:ascii="宋体" w:hAnsi="宋体" w:eastAsia="宋体" w:cs="宋体"/>
        </w:rPr>
      </w:pPr>
      <w:r>
        <w:rPr>
          <w:rFonts w:hint="eastAsia" w:ascii="宋体" w:hAnsi="宋体" w:eastAsia="宋体" w:cs="宋体"/>
        </w:rPr>
        <w:t>2.3只有资格审查和实质性响应审查均合格且按规定提交最后报价的合格供应商才能参加综合评分。</w:t>
      </w:r>
    </w:p>
    <w:p>
      <w:pPr>
        <w:pStyle w:val="17"/>
        <w:widowControl/>
        <w:spacing w:beforeAutospacing="0" w:afterAutospacing="0" w:line="240" w:lineRule="exact"/>
        <w:jc w:val="center"/>
        <w:rPr>
          <w:rFonts w:ascii="宋体" w:hAnsi="宋体" w:eastAsia="宋体" w:cs="宋体"/>
        </w:rPr>
      </w:pPr>
      <w:r>
        <w:rPr>
          <w:rStyle w:val="22"/>
          <w:rFonts w:hint="eastAsia" w:ascii="宋体" w:hAnsi="宋体" w:eastAsia="宋体" w:cs="宋体"/>
        </w:rPr>
        <w:t>三、综合评分的标准和方法</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3.1磋商小组将采用综合评分法对提交最后报价的合格供应商的响应文件和最后报价进行综合评分。如果磋商项目有多个合同包，则按相应合同包分别进行，具体综合评分的标准和方法如下：</w:t>
      </w:r>
    </w:p>
    <w:p>
      <w:pPr>
        <w:pStyle w:val="17"/>
        <w:widowControl/>
        <w:spacing w:beforeAutospacing="0" w:afterAutospacing="0" w:line="240" w:lineRule="exact"/>
        <w:ind w:firstLine="480" w:firstLineChars="200"/>
        <w:rPr>
          <w:rFonts w:ascii="宋体" w:hAnsi="宋体" w:eastAsia="宋体" w:cs="宋体"/>
        </w:rPr>
      </w:pPr>
      <w:r>
        <w:rPr>
          <w:rFonts w:hint="eastAsia" w:ascii="宋体" w:hAnsi="宋体" w:eastAsia="宋体" w:cs="宋体"/>
        </w:rPr>
        <w:t>3.3.1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pPr>
        <w:pStyle w:val="17"/>
        <w:widowControl/>
        <w:spacing w:beforeAutospacing="0" w:afterAutospacing="0" w:line="240" w:lineRule="exact"/>
        <w:ind w:firstLine="465"/>
        <w:rPr>
          <w:rFonts w:ascii="宋体" w:hAnsi="宋体" w:eastAsia="宋体" w:cs="宋体"/>
        </w:rPr>
      </w:pPr>
      <w:r>
        <w:rPr>
          <w:rFonts w:hint="eastAsia" w:ascii="宋体" w:hAnsi="宋体" w:eastAsia="宋体" w:cs="宋体"/>
        </w:rPr>
        <w:t>3.3.2具体评审标准和方法：</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（1）响应文件满足磋商文件全部实质性要求，且按照评审因素的量化指标综合评审总得分从高到低顺序推荐3名以上成交候选人供应商，其中评审总得分最高的供应商为第一成交候选供应商。</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2）每个供应商的评审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（3）各项评审因素的设置如下：</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包1</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b/>
          <w:bCs/>
        </w:rPr>
        <w:t>（一）</w:t>
      </w:r>
      <w:r>
        <w:rPr>
          <w:rStyle w:val="22"/>
          <w:rFonts w:hint="eastAsia" w:ascii="宋体" w:hAnsi="宋体" w:eastAsia="宋体" w:cs="宋体"/>
        </w:rPr>
        <w:t>技术部分评分PT            满分</w:t>
      </w:r>
      <w:r>
        <w:rPr>
          <w:rStyle w:val="22"/>
          <w:rFonts w:hint="eastAsia" w:ascii="宋体" w:hAnsi="宋体" w:eastAsia="宋体" w:cs="宋体"/>
          <w:u w:val="single"/>
        </w:rPr>
        <w:t>65</w:t>
      </w:r>
      <w:r>
        <w:rPr>
          <w:rStyle w:val="22"/>
          <w:rFonts w:hint="eastAsia" w:ascii="宋体" w:hAnsi="宋体" w:eastAsia="宋体" w:cs="宋体"/>
        </w:rPr>
        <w:t>分</w:t>
      </w:r>
    </w:p>
    <w:tbl>
      <w:tblPr>
        <w:tblStyle w:val="19"/>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6923"/>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550" w:type="dxa"/>
            <w:vAlign w:val="center"/>
          </w:tcPr>
          <w:p>
            <w:pPr>
              <w:spacing w:line="240" w:lineRule="exact"/>
              <w:ind w:right="-115" w:rightChars="-55"/>
              <w:jc w:val="center"/>
              <w:rPr>
                <w:rFonts w:ascii="宋体" w:hAnsi="宋体" w:eastAsia="宋体" w:cs="宋体"/>
                <w:b/>
                <w:sz w:val="24"/>
              </w:rPr>
            </w:pPr>
            <w:r>
              <w:rPr>
                <w:rFonts w:hint="eastAsia" w:ascii="宋体" w:hAnsi="宋体" w:eastAsia="宋体" w:cs="宋体"/>
                <w:b/>
                <w:sz w:val="24"/>
              </w:rPr>
              <w:t>评分项目</w:t>
            </w:r>
          </w:p>
        </w:tc>
        <w:tc>
          <w:tcPr>
            <w:tcW w:w="6923" w:type="dxa"/>
            <w:vAlign w:val="center"/>
          </w:tcPr>
          <w:p>
            <w:pPr>
              <w:spacing w:line="240" w:lineRule="exact"/>
              <w:jc w:val="center"/>
              <w:rPr>
                <w:rFonts w:ascii="宋体" w:hAnsi="宋体" w:eastAsia="宋体" w:cs="宋体"/>
                <w:b/>
                <w:sz w:val="24"/>
              </w:rPr>
            </w:pPr>
            <w:r>
              <w:rPr>
                <w:rFonts w:hint="eastAsia" w:ascii="宋体" w:hAnsi="宋体" w:eastAsia="宋体" w:cs="宋体"/>
                <w:kern w:val="0"/>
                <w:sz w:val="24"/>
                <w:lang w:bidi="ar"/>
              </w:rPr>
              <w:t>评标方法描述</w:t>
            </w:r>
          </w:p>
        </w:tc>
        <w:tc>
          <w:tcPr>
            <w:tcW w:w="1119" w:type="dxa"/>
            <w:vAlign w:val="center"/>
          </w:tcPr>
          <w:p>
            <w:pPr>
              <w:spacing w:line="240" w:lineRule="exact"/>
              <w:jc w:val="center"/>
              <w:rPr>
                <w:rFonts w:ascii="宋体" w:hAnsi="宋体" w:eastAsia="宋体" w:cs="宋体"/>
                <w:kern w:val="0"/>
                <w:sz w:val="24"/>
                <w:lang w:bidi="ar"/>
              </w:rPr>
            </w:pPr>
            <w:r>
              <w:rPr>
                <w:rFonts w:hint="eastAsia" w:ascii="宋体" w:hAnsi="宋体" w:eastAsia="宋体" w:cs="宋体"/>
                <w:kern w:val="0"/>
                <w:sz w:val="24"/>
                <w:lang w:bidi="ar"/>
              </w:rPr>
              <w:t>评标</w:t>
            </w:r>
          </w:p>
          <w:p>
            <w:pPr>
              <w:spacing w:line="240" w:lineRule="exact"/>
              <w:jc w:val="center"/>
              <w:rPr>
                <w:rFonts w:ascii="宋体" w:hAnsi="宋体" w:eastAsia="宋体" w:cs="宋体"/>
                <w:b/>
                <w:sz w:val="24"/>
              </w:rPr>
            </w:pPr>
            <w:r>
              <w:rPr>
                <w:rFonts w:hint="eastAsia" w:ascii="宋体" w:hAnsi="宋体" w:eastAsia="宋体" w:cs="宋体"/>
                <w:kern w:val="0"/>
                <w:sz w:val="24"/>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0" w:type="dxa"/>
            <w:vAlign w:val="center"/>
          </w:tcPr>
          <w:p>
            <w:pPr>
              <w:spacing w:line="240" w:lineRule="exact"/>
              <w:jc w:val="center"/>
              <w:rPr>
                <w:rFonts w:ascii="宋体" w:hAnsi="宋体" w:eastAsia="宋体" w:cs="宋体"/>
                <w:bCs/>
                <w:kern w:val="0"/>
                <w:sz w:val="24"/>
                <w:lang w:bidi="ar"/>
              </w:rPr>
            </w:pPr>
            <w:bookmarkStart w:id="0" w:name="_Hlk198605998"/>
            <w:r>
              <w:rPr>
                <w:rFonts w:hint="eastAsia" w:ascii="宋体" w:hAnsi="宋体" w:eastAsia="宋体" w:cs="宋体"/>
                <w:kern w:val="0"/>
                <w:sz w:val="24"/>
                <w:lang w:bidi="ar"/>
              </w:rPr>
              <w:t>技术内容符合性</w:t>
            </w:r>
          </w:p>
        </w:tc>
        <w:tc>
          <w:tcPr>
            <w:tcW w:w="6923" w:type="dxa"/>
            <w:vAlign w:val="center"/>
          </w:tcPr>
          <w:p>
            <w:pPr>
              <w:spacing w:line="240" w:lineRule="exact"/>
              <w:rPr>
                <w:rFonts w:ascii="宋体" w:hAnsi="宋体" w:eastAsia="宋体" w:cs="宋体"/>
                <w:bCs/>
                <w:kern w:val="0"/>
                <w:sz w:val="24"/>
                <w:lang w:bidi="ar"/>
              </w:rPr>
            </w:pPr>
            <w:r>
              <w:rPr>
                <w:rFonts w:hint="eastAsia" w:ascii="宋体" w:hAnsi="宋体" w:eastAsia="宋体" w:cs="宋体"/>
                <w:kern w:val="0"/>
                <w:sz w:val="24"/>
                <w:lang w:bidi="ar"/>
              </w:rPr>
              <w:t>完全满足招标文件采购内要求的得35分。其中带“★”号标注的为关键技术参数指标，负偏离一项视为无效投标。带“▲”指标每负偏离一项（共3项），扣3分，其余参数每负偏离一项扣0.52分,扣完为止。（至最后一级编号，共50项）</w:t>
            </w:r>
          </w:p>
        </w:tc>
        <w:tc>
          <w:tcPr>
            <w:tcW w:w="1119" w:type="dxa"/>
            <w:vAlign w:val="center"/>
          </w:tcPr>
          <w:p>
            <w:pPr>
              <w:spacing w:line="240" w:lineRule="exact"/>
              <w:ind w:left="-99" w:leftChars="-47" w:right="-78" w:rightChars="-37"/>
              <w:jc w:val="center"/>
              <w:rPr>
                <w:rFonts w:ascii="宋体" w:hAnsi="宋体" w:eastAsia="宋体" w:cs="宋体"/>
                <w:sz w:val="24"/>
              </w:rPr>
            </w:pPr>
            <w:r>
              <w:rPr>
                <w:rFonts w:hint="eastAsia" w:ascii="宋体" w:hAnsi="宋体" w:eastAsia="宋体" w:cs="宋体"/>
                <w:sz w:val="24"/>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0" w:type="dxa"/>
            <w:vAlign w:val="center"/>
          </w:tcPr>
          <w:p>
            <w:pPr>
              <w:spacing w:line="240" w:lineRule="exact"/>
              <w:rPr>
                <w:rFonts w:ascii="宋体" w:hAnsi="宋体" w:eastAsia="宋体" w:cs="宋体"/>
                <w:kern w:val="0"/>
                <w:sz w:val="24"/>
                <w:lang w:bidi="ar"/>
              </w:rPr>
            </w:pPr>
            <w:r>
              <w:rPr>
                <w:rFonts w:hint="eastAsia" w:ascii="宋体" w:hAnsi="宋体" w:eastAsia="宋体" w:cs="宋体"/>
                <w:kern w:val="0"/>
                <w:sz w:val="24"/>
                <w:lang w:bidi="ar"/>
              </w:rPr>
              <w:t>建设方案</w:t>
            </w:r>
          </w:p>
        </w:tc>
        <w:tc>
          <w:tcPr>
            <w:tcW w:w="6923" w:type="dxa"/>
            <w:vAlign w:val="center"/>
          </w:tcPr>
          <w:p>
            <w:pPr>
              <w:spacing w:line="240" w:lineRule="exact"/>
              <w:rPr>
                <w:rFonts w:ascii="宋体" w:hAnsi="宋体" w:eastAsia="宋体" w:cs="宋体"/>
                <w:kern w:val="0"/>
                <w:sz w:val="24"/>
                <w:lang w:bidi="ar"/>
              </w:rPr>
            </w:pPr>
            <w:r>
              <w:rPr>
                <w:rFonts w:hint="eastAsia" w:ascii="宋体" w:hAnsi="宋体" w:eastAsia="宋体" w:cs="宋体"/>
                <w:kern w:val="0"/>
                <w:sz w:val="24"/>
                <w:lang w:bidi="ar"/>
              </w:rPr>
              <w:t>根据投标人提供的建设方案对项目建设背景、目标与效果以及对“职业院校内部质量保证体系整体”理解准确，方案设计完整清晰，设计依据充分，对诊改咨询服务的要求充分理解，对学校的内部质量保证体系整体建设工作起到积极指导、引领、</w:t>
            </w:r>
          </w:p>
          <w:p>
            <w:pPr>
              <w:spacing w:line="240" w:lineRule="exact"/>
              <w:rPr>
                <w:rFonts w:ascii="宋体" w:hAnsi="宋体" w:eastAsia="宋体" w:cs="宋体"/>
                <w:kern w:val="0"/>
                <w:sz w:val="24"/>
                <w:lang w:bidi="ar"/>
              </w:rPr>
            </w:pPr>
            <w:r>
              <w:rPr>
                <w:rFonts w:hint="eastAsia" w:ascii="宋体" w:hAnsi="宋体" w:eastAsia="宋体" w:cs="宋体"/>
                <w:kern w:val="0"/>
                <w:sz w:val="24"/>
                <w:lang w:bidi="ar"/>
              </w:rPr>
              <w:t>帮助作用，由评委会进行评价，优得3分、良得2分、一般得1分。</w:t>
            </w:r>
          </w:p>
        </w:tc>
        <w:tc>
          <w:tcPr>
            <w:tcW w:w="1119" w:type="dxa"/>
            <w:vAlign w:val="center"/>
          </w:tcPr>
          <w:p>
            <w:pPr>
              <w:spacing w:line="240" w:lineRule="exact"/>
              <w:ind w:left="-99" w:leftChars="-47" w:right="-78" w:rightChars="-37"/>
              <w:jc w:val="center"/>
              <w:rPr>
                <w:rFonts w:ascii="宋体" w:hAnsi="宋体" w:eastAsia="宋体" w:cs="宋体"/>
                <w:sz w:val="24"/>
              </w:rPr>
            </w:pPr>
            <w:r>
              <w:rPr>
                <w:rFonts w:hint="eastAsia" w:ascii="宋体" w:hAnsi="宋体" w:eastAsia="宋体" w:cs="宋体"/>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0" w:type="dxa"/>
            <w:vMerge w:val="restart"/>
            <w:vAlign w:val="center"/>
          </w:tcPr>
          <w:p>
            <w:pPr>
              <w:spacing w:line="240" w:lineRule="exact"/>
              <w:jc w:val="center"/>
              <w:rPr>
                <w:rFonts w:ascii="宋体" w:hAnsi="宋体" w:eastAsia="宋体" w:cs="宋体"/>
                <w:sz w:val="24"/>
              </w:rPr>
            </w:pPr>
            <w:r>
              <w:rPr>
                <w:rFonts w:hint="eastAsia" w:ascii="宋体" w:hAnsi="宋体" w:eastAsia="宋体" w:cs="宋体"/>
                <w:sz w:val="24"/>
              </w:rPr>
              <w:t>项目情况综合评价</w:t>
            </w:r>
          </w:p>
        </w:tc>
        <w:tc>
          <w:tcPr>
            <w:tcW w:w="6923" w:type="dxa"/>
            <w:vAlign w:val="center"/>
          </w:tcPr>
          <w:p>
            <w:pPr>
              <w:spacing w:line="240" w:lineRule="exact"/>
              <w:ind w:left="-4" w:leftChars="-12" w:hanging="21" w:hangingChars="9"/>
              <w:jc w:val="left"/>
              <w:rPr>
                <w:rFonts w:ascii="宋体" w:hAnsi="宋体" w:eastAsia="宋体" w:cs="宋体"/>
                <w:sz w:val="24"/>
              </w:rPr>
            </w:pPr>
            <w:r>
              <w:rPr>
                <w:rFonts w:hint="eastAsia" w:ascii="宋体" w:hAnsi="宋体" w:eastAsia="宋体" w:cs="宋体"/>
                <w:sz w:val="24"/>
              </w:rPr>
              <w:t>①根据投标人提供的“职能部门与教研组考核性诊断标准”样稿文件综合比较评价，优得1分、良得0.5分、一般得0分。</w:t>
            </w:r>
          </w:p>
        </w:tc>
        <w:tc>
          <w:tcPr>
            <w:tcW w:w="1119" w:type="dxa"/>
            <w:vAlign w:val="center"/>
          </w:tcPr>
          <w:p>
            <w:pPr>
              <w:spacing w:line="240" w:lineRule="exact"/>
              <w:ind w:left="-99" w:leftChars="-47" w:right="-78" w:rightChars="-37"/>
              <w:jc w:val="center"/>
              <w:rPr>
                <w:rFonts w:ascii="宋体" w:hAnsi="宋体" w:eastAsia="宋体" w:cs="宋体"/>
                <w:sz w:val="24"/>
              </w:rPr>
            </w:pPr>
            <w:r>
              <w:rPr>
                <w:rFonts w:hint="eastAsia" w:ascii="宋体" w:hAnsi="宋体" w:eastAsia="宋体" w:cs="宋体"/>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0" w:type="dxa"/>
            <w:vMerge w:val="continue"/>
            <w:vAlign w:val="center"/>
          </w:tcPr>
          <w:p>
            <w:pPr>
              <w:spacing w:line="240" w:lineRule="exact"/>
              <w:jc w:val="center"/>
              <w:rPr>
                <w:rFonts w:ascii="宋体" w:hAnsi="宋体" w:eastAsia="宋体" w:cs="宋体"/>
                <w:sz w:val="24"/>
              </w:rPr>
            </w:pPr>
          </w:p>
        </w:tc>
        <w:tc>
          <w:tcPr>
            <w:tcW w:w="6923" w:type="dxa"/>
            <w:vAlign w:val="center"/>
          </w:tcPr>
          <w:p>
            <w:pPr>
              <w:spacing w:line="240" w:lineRule="exact"/>
              <w:ind w:left="-4" w:leftChars="-12" w:hanging="21" w:hangingChars="9"/>
              <w:jc w:val="left"/>
              <w:rPr>
                <w:rFonts w:ascii="宋体" w:hAnsi="宋体" w:eastAsia="宋体" w:cs="宋体"/>
                <w:sz w:val="24"/>
              </w:rPr>
            </w:pPr>
            <w:r>
              <w:rPr>
                <w:rFonts w:hint="eastAsia" w:ascii="宋体" w:hAnsi="宋体" w:eastAsia="宋体" w:cs="宋体"/>
                <w:bCs/>
                <w:sz w:val="24"/>
              </w:rPr>
              <w:t>②根据投标人提供的“专业层面考核性诊断标准</w:t>
            </w:r>
            <w:r>
              <w:rPr>
                <w:rFonts w:hint="eastAsia" w:ascii="宋体" w:hAnsi="宋体" w:eastAsia="宋体" w:cs="宋体"/>
                <w:sz w:val="24"/>
              </w:rPr>
              <w:t>”样稿文件</w:t>
            </w:r>
            <w:r>
              <w:rPr>
                <w:rFonts w:hint="eastAsia" w:ascii="宋体" w:hAnsi="宋体" w:eastAsia="宋体" w:cs="宋体"/>
                <w:bCs/>
                <w:sz w:val="24"/>
              </w:rPr>
              <w:t>评价，</w:t>
            </w:r>
            <w:r>
              <w:rPr>
                <w:rFonts w:hint="eastAsia" w:ascii="宋体" w:hAnsi="宋体" w:eastAsia="宋体" w:cs="宋体"/>
                <w:sz w:val="24"/>
              </w:rPr>
              <w:t>优得3分、良得2分、一般得1分。</w:t>
            </w:r>
          </w:p>
        </w:tc>
        <w:tc>
          <w:tcPr>
            <w:tcW w:w="1119" w:type="dxa"/>
            <w:vAlign w:val="center"/>
          </w:tcPr>
          <w:p>
            <w:pPr>
              <w:spacing w:line="240" w:lineRule="exact"/>
              <w:ind w:left="-99" w:leftChars="-47" w:right="-78" w:rightChars="-37"/>
              <w:jc w:val="center"/>
              <w:rPr>
                <w:rFonts w:ascii="宋体" w:hAnsi="宋体" w:eastAsia="宋体" w:cs="宋体"/>
                <w:sz w:val="24"/>
              </w:rPr>
            </w:pPr>
            <w:r>
              <w:rPr>
                <w:rFonts w:hint="eastAsia" w:ascii="宋体" w:hAnsi="宋体" w:eastAsia="宋体" w:cs="宋体"/>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0" w:type="dxa"/>
            <w:vMerge w:val="continue"/>
            <w:vAlign w:val="center"/>
          </w:tcPr>
          <w:p>
            <w:pPr>
              <w:spacing w:line="240" w:lineRule="exact"/>
              <w:jc w:val="center"/>
              <w:rPr>
                <w:rFonts w:ascii="宋体" w:hAnsi="宋体" w:eastAsia="宋体" w:cs="宋体"/>
                <w:sz w:val="24"/>
              </w:rPr>
            </w:pPr>
          </w:p>
        </w:tc>
        <w:tc>
          <w:tcPr>
            <w:tcW w:w="6923" w:type="dxa"/>
            <w:vAlign w:val="center"/>
          </w:tcPr>
          <w:p>
            <w:pPr>
              <w:spacing w:line="240" w:lineRule="exact"/>
              <w:ind w:left="-4" w:leftChars="-12" w:hanging="21" w:hangingChars="9"/>
              <w:jc w:val="left"/>
              <w:rPr>
                <w:rFonts w:ascii="宋体" w:hAnsi="宋体" w:eastAsia="宋体" w:cs="宋体"/>
                <w:sz w:val="24"/>
              </w:rPr>
            </w:pPr>
            <w:r>
              <w:rPr>
                <w:rFonts w:hint="eastAsia" w:ascii="宋体" w:hAnsi="宋体" w:eastAsia="宋体" w:cs="宋体"/>
                <w:sz w:val="24"/>
              </w:rPr>
              <w:t>③根据投标人提供的“课程层面考核性诊断标准”样稿文件评价，优得3分、良得2分、一般得1分。</w:t>
            </w:r>
          </w:p>
        </w:tc>
        <w:tc>
          <w:tcPr>
            <w:tcW w:w="1119" w:type="dxa"/>
            <w:vAlign w:val="center"/>
          </w:tcPr>
          <w:p>
            <w:pPr>
              <w:spacing w:line="240" w:lineRule="exact"/>
              <w:ind w:left="-99" w:leftChars="-47" w:right="-78" w:rightChars="-37"/>
              <w:jc w:val="center"/>
              <w:rPr>
                <w:rFonts w:ascii="宋体" w:hAnsi="宋体" w:eastAsia="宋体" w:cs="宋体"/>
                <w:sz w:val="24"/>
              </w:rPr>
            </w:pPr>
            <w:r>
              <w:rPr>
                <w:rFonts w:hint="eastAsia" w:ascii="宋体" w:hAnsi="宋体" w:eastAsia="宋体" w:cs="宋体"/>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0" w:type="dxa"/>
            <w:vMerge w:val="continue"/>
            <w:vAlign w:val="center"/>
          </w:tcPr>
          <w:p>
            <w:pPr>
              <w:spacing w:line="240" w:lineRule="exact"/>
              <w:jc w:val="center"/>
              <w:rPr>
                <w:rFonts w:ascii="宋体" w:hAnsi="宋体" w:eastAsia="宋体" w:cs="宋体"/>
                <w:sz w:val="24"/>
              </w:rPr>
            </w:pPr>
          </w:p>
        </w:tc>
        <w:tc>
          <w:tcPr>
            <w:tcW w:w="6923" w:type="dxa"/>
            <w:vAlign w:val="center"/>
          </w:tcPr>
          <w:p>
            <w:pPr>
              <w:spacing w:line="240" w:lineRule="exact"/>
              <w:ind w:left="-4" w:leftChars="-12" w:hanging="21" w:hangingChars="9"/>
              <w:jc w:val="left"/>
              <w:rPr>
                <w:rFonts w:ascii="宋体" w:hAnsi="宋体" w:eastAsia="宋体" w:cs="宋体"/>
                <w:sz w:val="24"/>
              </w:rPr>
            </w:pPr>
            <w:r>
              <w:rPr>
                <w:rFonts w:hint="eastAsia" w:ascii="宋体" w:hAnsi="宋体" w:eastAsia="宋体" w:cs="宋体"/>
                <w:sz w:val="24"/>
              </w:rPr>
              <w:t>④根据投标人提供的“教师层面专业化发展自测性诊断标准”样稿文件评价，优得3分、良得2分、一般得1分。</w:t>
            </w:r>
          </w:p>
        </w:tc>
        <w:tc>
          <w:tcPr>
            <w:tcW w:w="1119" w:type="dxa"/>
            <w:vAlign w:val="center"/>
          </w:tcPr>
          <w:p>
            <w:pPr>
              <w:spacing w:line="240" w:lineRule="exact"/>
              <w:ind w:left="-99" w:leftChars="-47" w:right="-78" w:rightChars="-37"/>
              <w:jc w:val="center"/>
              <w:rPr>
                <w:rFonts w:ascii="宋体" w:hAnsi="宋体" w:eastAsia="宋体" w:cs="宋体"/>
                <w:sz w:val="24"/>
              </w:rPr>
            </w:pPr>
            <w:r>
              <w:rPr>
                <w:rFonts w:hint="eastAsia" w:ascii="宋体" w:hAnsi="宋体" w:eastAsia="宋体" w:cs="宋体"/>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0" w:type="dxa"/>
            <w:vMerge w:val="continue"/>
            <w:vAlign w:val="center"/>
          </w:tcPr>
          <w:p>
            <w:pPr>
              <w:spacing w:line="240" w:lineRule="exact"/>
              <w:jc w:val="center"/>
              <w:rPr>
                <w:rFonts w:ascii="宋体" w:hAnsi="宋体" w:eastAsia="宋体" w:cs="宋体"/>
                <w:sz w:val="24"/>
              </w:rPr>
            </w:pPr>
          </w:p>
        </w:tc>
        <w:tc>
          <w:tcPr>
            <w:tcW w:w="6923" w:type="dxa"/>
            <w:vAlign w:val="center"/>
          </w:tcPr>
          <w:p>
            <w:pPr>
              <w:spacing w:line="240" w:lineRule="exact"/>
              <w:ind w:left="-4" w:leftChars="-12" w:hanging="21" w:hangingChars="9"/>
              <w:jc w:val="left"/>
              <w:rPr>
                <w:rFonts w:ascii="宋体" w:hAnsi="宋体" w:eastAsia="宋体" w:cs="宋体"/>
                <w:bCs/>
                <w:sz w:val="24"/>
              </w:rPr>
            </w:pPr>
            <w:r>
              <w:rPr>
                <w:rFonts w:hint="eastAsia" w:ascii="宋体" w:hAnsi="宋体" w:eastAsia="宋体" w:cs="宋体"/>
                <w:bCs/>
                <w:sz w:val="24"/>
              </w:rPr>
              <w:t>⑤根据投标人提供的“学生层面发展自测性诊断标准”样稿文件评价，优得3分、良得2分、一般得1分。</w:t>
            </w:r>
          </w:p>
        </w:tc>
        <w:tc>
          <w:tcPr>
            <w:tcW w:w="1119" w:type="dxa"/>
            <w:vAlign w:val="center"/>
          </w:tcPr>
          <w:p>
            <w:pPr>
              <w:spacing w:line="240" w:lineRule="exact"/>
              <w:ind w:left="-99" w:leftChars="-47" w:right="-78" w:rightChars="-37"/>
              <w:jc w:val="center"/>
              <w:rPr>
                <w:rFonts w:ascii="宋体" w:hAnsi="宋体" w:eastAsia="宋体" w:cs="宋体"/>
                <w:sz w:val="24"/>
              </w:rPr>
            </w:pPr>
            <w:r>
              <w:rPr>
                <w:rFonts w:hint="eastAsia" w:ascii="宋体" w:hAnsi="宋体" w:eastAsia="宋体" w:cs="宋体"/>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0" w:type="dxa"/>
            <w:vMerge w:val="continue"/>
            <w:vAlign w:val="center"/>
          </w:tcPr>
          <w:p>
            <w:pPr>
              <w:spacing w:line="240" w:lineRule="exact"/>
              <w:jc w:val="center"/>
              <w:rPr>
                <w:rFonts w:ascii="宋体" w:hAnsi="宋体" w:eastAsia="宋体" w:cs="宋体"/>
                <w:sz w:val="24"/>
              </w:rPr>
            </w:pPr>
          </w:p>
        </w:tc>
        <w:tc>
          <w:tcPr>
            <w:tcW w:w="6923" w:type="dxa"/>
          </w:tcPr>
          <w:p>
            <w:pPr>
              <w:pStyle w:val="25"/>
              <w:spacing w:line="240" w:lineRule="exact"/>
              <w:ind w:left="12"/>
              <w:rPr>
                <w:sz w:val="24"/>
              </w:rPr>
            </w:pPr>
            <w:r>
              <w:rPr>
                <w:rFonts w:hint="eastAsia"/>
                <w:sz w:val="24"/>
              </w:rPr>
              <w:t>（6）根据投标人提供的“内部风险控制手册”样稿文件进行评价，优得3分、良得2分、一般得1分。</w:t>
            </w:r>
          </w:p>
        </w:tc>
        <w:tc>
          <w:tcPr>
            <w:tcW w:w="1119" w:type="dxa"/>
            <w:vAlign w:val="center"/>
          </w:tcPr>
          <w:p>
            <w:pPr>
              <w:spacing w:line="240" w:lineRule="exact"/>
              <w:ind w:left="-99" w:leftChars="-47" w:right="-78" w:rightChars="-37"/>
              <w:jc w:val="center"/>
              <w:rPr>
                <w:rFonts w:ascii="宋体" w:hAnsi="宋体" w:eastAsia="宋体" w:cs="宋体"/>
                <w:sz w:val="24"/>
              </w:rPr>
            </w:pPr>
            <w:r>
              <w:rPr>
                <w:rFonts w:hint="eastAsia" w:ascii="宋体" w:hAnsi="宋体" w:eastAsia="宋体" w:cs="宋体"/>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0" w:type="dxa"/>
            <w:vMerge w:val="continue"/>
            <w:vAlign w:val="center"/>
          </w:tcPr>
          <w:p>
            <w:pPr>
              <w:spacing w:line="240" w:lineRule="exact"/>
              <w:jc w:val="center"/>
              <w:rPr>
                <w:rFonts w:ascii="宋体" w:hAnsi="宋体" w:eastAsia="宋体" w:cs="宋体"/>
                <w:sz w:val="24"/>
              </w:rPr>
            </w:pPr>
          </w:p>
        </w:tc>
        <w:tc>
          <w:tcPr>
            <w:tcW w:w="6923" w:type="dxa"/>
          </w:tcPr>
          <w:p>
            <w:pPr>
              <w:pStyle w:val="25"/>
              <w:spacing w:line="240" w:lineRule="exact"/>
              <w:ind w:left="12"/>
              <w:rPr>
                <w:sz w:val="24"/>
              </w:rPr>
            </w:pPr>
            <w:r>
              <w:rPr>
                <w:rFonts w:hint="eastAsia"/>
                <w:sz w:val="24"/>
              </w:rPr>
              <w:t>（7）根据投标人提供的“专业课程标准”样稿文件进行评价，优得3分、良得2分、一般得1分。</w:t>
            </w:r>
          </w:p>
        </w:tc>
        <w:tc>
          <w:tcPr>
            <w:tcW w:w="1119" w:type="dxa"/>
            <w:vAlign w:val="center"/>
          </w:tcPr>
          <w:p>
            <w:pPr>
              <w:spacing w:line="240" w:lineRule="exact"/>
              <w:ind w:left="-99" w:leftChars="-47" w:right="-78" w:rightChars="-37"/>
              <w:jc w:val="center"/>
              <w:rPr>
                <w:rFonts w:ascii="宋体" w:hAnsi="宋体" w:eastAsia="宋体" w:cs="宋体"/>
                <w:sz w:val="24"/>
              </w:rPr>
            </w:pPr>
            <w:r>
              <w:rPr>
                <w:rFonts w:hint="eastAsia" w:ascii="宋体" w:hAnsi="宋体" w:eastAsia="宋体" w:cs="宋体"/>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0" w:type="dxa"/>
            <w:vAlign w:val="center"/>
          </w:tcPr>
          <w:p>
            <w:pPr>
              <w:spacing w:line="240" w:lineRule="exact"/>
              <w:jc w:val="center"/>
              <w:rPr>
                <w:rFonts w:ascii="宋体" w:hAnsi="宋体" w:eastAsia="宋体" w:cs="宋体"/>
                <w:sz w:val="24"/>
              </w:rPr>
            </w:pPr>
            <w:r>
              <w:rPr>
                <w:rFonts w:hint="eastAsia" w:ascii="宋体" w:hAnsi="宋体" w:eastAsia="宋体" w:cs="宋体"/>
                <w:sz w:val="24"/>
              </w:rPr>
              <w:t>项目实施计划合理性</w:t>
            </w:r>
          </w:p>
        </w:tc>
        <w:tc>
          <w:tcPr>
            <w:tcW w:w="6923" w:type="dxa"/>
            <w:vAlign w:val="center"/>
          </w:tcPr>
          <w:p>
            <w:pPr>
              <w:spacing w:line="240" w:lineRule="exact"/>
              <w:ind w:left="-4" w:leftChars="-12" w:hanging="21" w:hangingChars="9"/>
              <w:jc w:val="left"/>
              <w:rPr>
                <w:rFonts w:ascii="宋体" w:hAnsi="宋体" w:eastAsia="宋体" w:cs="宋体"/>
                <w:sz w:val="24"/>
              </w:rPr>
            </w:pPr>
            <w:r>
              <w:rPr>
                <w:rFonts w:hint="eastAsia" w:ascii="宋体" w:hAnsi="宋体" w:eastAsia="宋体" w:cs="宋体"/>
                <w:sz w:val="24"/>
              </w:rPr>
              <w:t>充分了解学校对本项目的实施要求，并设计合理的项目建设计划表，对投标人及校方在本项目中的主要工作内容分工做合理性安排由评委会进行评价，优得3分、良得2分、一般得1分。</w:t>
            </w:r>
          </w:p>
        </w:tc>
        <w:tc>
          <w:tcPr>
            <w:tcW w:w="1119" w:type="dxa"/>
            <w:vAlign w:val="center"/>
          </w:tcPr>
          <w:p>
            <w:pPr>
              <w:spacing w:line="240" w:lineRule="exact"/>
              <w:ind w:left="-99" w:leftChars="-47" w:right="-78" w:rightChars="-37"/>
              <w:jc w:val="center"/>
              <w:rPr>
                <w:rFonts w:ascii="宋体" w:hAnsi="宋体" w:eastAsia="宋体" w:cs="宋体"/>
                <w:sz w:val="24"/>
              </w:rPr>
            </w:pPr>
            <w:r>
              <w:rPr>
                <w:rFonts w:hint="eastAsia" w:ascii="宋体" w:hAnsi="宋体" w:eastAsia="宋体" w:cs="宋体"/>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0" w:type="dxa"/>
            <w:vAlign w:val="center"/>
          </w:tcPr>
          <w:p>
            <w:pPr>
              <w:spacing w:line="240" w:lineRule="exact"/>
              <w:jc w:val="center"/>
              <w:rPr>
                <w:rFonts w:ascii="宋体" w:hAnsi="宋体" w:eastAsia="宋体" w:cs="宋体"/>
                <w:sz w:val="24"/>
              </w:rPr>
            </w:pPr>
            <w:r>
              <w:rPr>
                <w:rFonts w:hint="eastAsia" w:ascii="宋体" w:hAnsi="宋体" w:eastAsia="宋体" w:cs="宋体"/>
                <w:sz w:val="24"/>
              </w:rPr>
              <w:t>拟投入本项目的人员实力</w:t>
            </w:r>
          </w:p>
        </w:tc>
        <w:tc>
          <w:tcPr>
            <w:tcW w:w="6923" w:type="dxa"/>
            <w:vAlign w:val="center"/>
          </w:tcPr>
          <w:p>
            <w:pPr>
              <w:spacing w:line="240" w:lineRule="exact"/>
              <w:ind w:left="-4" w:leftChars="-12" w:hanging="21" w:hangingChars="9"/>
              <w:jc w:val="left"/>
              <w:rPr>
                <w:rFonts w:ascii="宋体" w:hAnsi="宋体" w:eastAsia="宋体" w:cs="宋体"/>
                <w:sz w:val="24"/>
              </w:rPr>
            </w:pPr>
            <w:r>
              <w:rPr>
                <w:rFonts w:hint="eastAsia" w:ascii="宋体" w:hAnsi="宋体" w:eastAsia="宋体" w:cs="宋体"/>
                <w:sz w:val="24"/>
              </w:rPr>
              <w:t>投标人拟投入本项目的服务专家团队成员中，有职业院校管理咨询经验的，或有质量管理方面工作经验的（以提供咨询项目合同或团队成员相关证书复印件为准）每有一位得 1 分，满分 3 分。</w:t>
            </w:r>
          </w:p>
        </w:tc>
        <w:tc>
          <w:tcPr>
            <w:tcW w:w="1119" w:type="dxa"/>
            <w:vAlign w:val="center"/>
          </w:tcPr>
          <w:p>
            <w:pPr>
              <w:spacing w:line="240" w:lineRule="exact"/>
              <w:ind w:left="-99" w:leftChars="-47" w:right="-78" w:rightChars="-37"/>
              <w:jc w:val="center"/>
              <w:rPr>
                <w:rFonts w:ascii="宋体" w:hAnsi="宋体" w:eastAsia="宋体" w:cs="宋体"/>
                <w:sz w:val="24"/>
              </w:rPr>
            </w:pPr>
            <w:r>
              <w:rPr>
                <w:rFonts w:hint="eastAsia" w:ascii="宋体" w:hAnsi="宋体" w:eastAsia="宋体" w:cs="宋体"/>
                <w:sz w:val="24"/>
              </w:rPr>
              <w:t>3分</w:t>
            </w:r>
          </w:p>
        </w:tc>
      </w:tr>
      <w:bookmarkEnd w:id="0"/>
    </w:tbl>
    <w:p>
      <w:pPr>
        <w:pStyle w:val="17"/>
        <w:widowControl/>
        <w:numPr>
          <w:ilvl w:val="0"/>
          <w:numId w:val="1"/>
        </w:numPr>
        <w:spacing w:beforeAutospacing="0" w:afterAutospacing="0" w:line="360" w:lineRule="auto"/>
        <w:ind w:firstLine="480"/>
        <w:rPr>
          <w:rStyle w:val="22"/>
          <w:rFonts w:ascii="宋体" w:hAnsi="宋体" w:eastAsia="宋体" w:cs="宋体"/>
        </w:rPr>
      </w:pPr>
      <w:r>
        <w:rPr>
          <w:rStyle w:val="22"/>
          <w:rFonts w:hint="eastAsia" w:ascii="宋体" w:hAnsi="宋体" w:eastAsia="宋体" w:cs="宋体"/>
        </w:rPr>
        <w:t>商务部分评分PB            满分</w:t>
      </w:r>
      <w:r>
        <w:rPr>
          <w:rStyle w:val="22"/>
          <w:rFonts w:hint="eastAsia" w:ascii="宋体" w:hAnsi="宋体" w:eastAsia="宋体" w:cs="宋体"/>
          <w:u w:val="single"/>
        </w:rPr>
        <w:t>15</w:t>
      </w:r>
      <w:r>
        <w:rPr>
          <w:rStyle w:val="22"/>
          <w:rFonts w:hint="eastAsia" w:ascii="宋体" w:hAnsi="宋体" w:eastAsia="宋体" w:cs="宋体"/>
        </w:rPr>
        <w:t>分</w:t>
      </w:r>
    </w:p>
    <w:tbl>
      <w:tblPr>
        <w:tblStyle w:val="19"/>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6936"/>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1545" w:type="dxa"/>
            <w:vAlign w:val="center"/>
          </w:tcPr>
          <w:p>
            <w:pPr>
              <w:spacing w:line="240" w:lineRule="exact"/>
              <w:ind w:right="-115" w:rightChars="-55"/>
              <w:jc w:val="center"/>
              <w:rPr>
                <w:rFonts w:ascii="宋体" w:hAnsi="宋体" w:eastAsia="宋体" w:cs="宋体"/>
                <w:b/>
                <w:sz w:val="24"/>
              </w:rPr>
            </w:pPr>
            <w:r>
              <w:rPr>
                <w:rFonts w:hint="eastAsia" w:ascii="宋体" w:hAnsi="宋体" w:eastAsia="宋体" w:cs="宋体"/>
                <w:kern w:val="0"/>
                <w:sz w:val="24"/>
                <w:lang w:bidi="ar"/>
              </w:rPr>
              <w:t>评标项目</w:t>
            </w:r>
          </w:p>
        </w:tc>
        <w:tc>
          <w:tcPr>
            <w:tcW w:w="6936" w:type="dxa"/>
            <w:vAlign w:val="center"/>
          </w:tcPr>
          <w:p>
            <w:pPr>
              <w:spacing w:line="240" w:lineRule="exact"/>
              <w:jc w:val="center"/>
              <w:rPr>
                <w:rFonts w:ascii="宋体" w:hAnsi="宋体" w:eastAsia="宋体" w:cs="宋体"/>
                <w:b/>
                <w:sz w:val="24"/>
              </w:rPr>
            </w:pPr>
            <w:r>
              <w:rPr>
                <w:rFonts w:hint="eastAsia" w:ascii="宋体" w:hAnsi="宋体" w:eastAsia="宋体" w:cs="宋体"/>
                <w:kern w:val="0"/>
                <w:sz w:val="24"/>
                <w:lang w:bidi="ar"/>
              </w:rPr>
              <w:t>评标方法描述</w:t>
            </w:r>
          </w:p>
        </w:tc>
        <w:tc>
          <w:tcPr>
            <w:tcW w:w="1111" w:type="dxa"/>
            <w:vAlign w:val="center"/>
          </w:tcPr>
          <w:p>
            <w:pPr>
              <w:spacing w:line="240" w:lineRule="exact"/>
              <w:jc w:val="center"/>
              <w:rPr>
                <w:rFonts w:ascii="宋体" w:hAnsi="宋体" w:eastAsia="宋体" w:cs="宋体"/>
                <w:b/>
                <w:sz w:val="24"/>
              </w:rPr>
            </w:pPr>
            <w:r>
              <w:rPr>
                <w:rFonts w:hint="eastAsia" w:ascii="宋体" w:hAnsi="宋体" w:eastAsia="宋体" w:cs="宋体"/>
                <w:kern w:val="0"/>
                <w:sz w:val="24"/>
                <w:lang w:bidi="ar"/>
              </w:rPr>
              <w:t>评标分值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45" w:type="dxa"/>
            <w:vAlign w:val="center"/>
          </w:tcPr>
          <w:p>
            <w:pPr>
              <w:spacing w:line="240" w:lineRule="exact"/>
              <w:jc w:val="center"/>
              <w:rPr>
                <w:rFonts w:ascii="宋体" w:hAnsi="宋体" w:eastAsia="宋体" w:cs="宋体"/>
                <w:sz w:val="24"/>
              </w:rPr>
            </w:pPr>
            <w:r>
              <w:rPr>
                <w:rFonts w:hint="eastAsia" w:ascii="宋体" w:hAnsi="宋体" w:eastAsia="宋体" w:cs="宋体"/>
                <w:sz w:val="24"/>
              </w:rPr>
              <w:t>售后服务</w:t>
            </w:r>
          </w:p>
        </w:tc>
        <w:tc>
          <w:tcPr>
            <w:tcW w:w="6936" w:type="dxa"/>
            <w:vAlign w:val="center"/>
          </w:tcPr>
          <w:p>
            <w:pPr>
              <w:rPr>
                <w:rFonts w:ascii="宋体" w:hAnsi="宋体" w:eastAsia="宋体" w:cs="宋体"/>
                <w:sz w:val="24"/>
              </w:rPr>
            </w:pPr>
            <w:r>
              <w:rPr>
                <w:rFonts w:hint="eastAsia" w:ascii="宋体" w:hAnsi="宋体" w:eastAsia="宋体" w:cs="宋体"/>
                <w:sz w:val="24"/>
              </w:rPr>
              <w:t>投标人针对本项目提供的售后服务方案、服务方式的速度以及能力、响应时间等情况进行综合比较评价，</w:t>
            </w:r>
            <w:r>
              <w:rPr>
                <w:rFonts w:hint="eastAsia" w:ascii="宋体" w:hAnsi="宋体" w:eastAsia="宋体" w:cs="宋体"/>
                <w:kern w:val="0"/>
                <w:sz w:val="24"/>
                <w:lang w:bidi="ar"/>
              </w:rPr>
              <w:t>服务人员配备充足，可行性强的得3分；方案内容较详细，响应时间满足项目需求，但服务人员配备基本满足，可行性一般的得2分；方案内容简单，响应时间满足项目需求，服务人员配备不够充足，但仍具有可行性的得1分；未提供或提供的方案不具备可行性的不得分。</w:t>
            </w:r>
          </w:p>
        </w:tc>
        <w:tc>
          <w:tcPr>
            <w:tcW w:w="1111" w:type="dxa"/>
            <w:vAlign w:val="center"/>
          </w:tcPr>
          <w:p>
            <w:pPr>
              <w:spacing w:line="240" w:lineRule="exact"/>
              <w:ind w:left="-99" w:leftChars="-47" w:right="-78" w:rightChars="-37"/>
              <w:jc w:val="center"/>
              <w:rPr>
                <w:rFonts w:ascii="宋体" w:hAnsi="宋体" w:eastAsia="宋体" w:cs="宋体"/>
                <w:sz w:val="24"/>
              </w:rPr>
            </w:pPr>
            <w:r>
              <w:rPr>
                <w:rFonts w:hint="eastAsia" w:ascii="宋体" w:hAnsi="宋体" w:eastAsia="宋体" w:cs="宋体"/>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545" w:type="dxa"/>
            <w:vAlign w:val="center"/>
          </w:tcPr>
          <w:p>
            <w:pPr>
              <w:spacing w:line="240" w:lineRule="exact"/>
              <w:jc w:val="center"/>
              <w:rPr>
                <w:rFonts w:ascii="宋体" w:hAnsi="宋体" w:eastAsia="宋体" w:cs="宋体"/>
                <w:sz w:val="24"/>
              </w:rPr>
            </w:pPr>
            <w:r>
              <w:rPr>
                <w:rFonts w:hint="eastAsia" w:ascii="宋体" w:hAnsi="宋体" w:eastAsia="宋体" w:cs="宋体"/>
                <w:sz w:val="24"/>
              </w:rPr>
              <w:t>培训方案</w:t>
            </w:r>
          </w:p>
        </w:tc>
        <w:tc>
          <w:tcPr>
            <w:tcW w:w="6936" w:type="dxa"/>
            <w:vAlign w:val="center"/>
          </w:tcPr>
          <w:p>
            <w:pPr>
              <w:rPr>
                <w:rFonts w:ascii="宋体" w:hAnsi="宋体" w:eastAsia="宋体" w:cs="宋体"/>
                <w:sz w:val="24"/>
              </w:rPr>
            </w:pPr>
            <w:r>
              <w:rPr>
                <w:rFonts w:hint="eastAsia" w:ascii="宋体" w:hAnsi="宋体" w:eastAsia="宋体" w:cs="宋体"/>
                <w:sz w:val="24"/>
              </w:rPr>
              <w:t>根据投标人提供的培训服务方案的优劣以及完善程度进行评价，</w:t>
            </w:r>
            <w:r>
              <w:rPr>
                <w:rFonts w:hint="eastAsia" w:ascii="宋体" w:hAnsi="宋体" w:eastAsia="宋体" w:cs="宋体"/>
                <w:kern w:val="0"/>
                <w:sz w:val="24"/>
                <w:lang w:bidi="ar"/>
              </w:rPr>
              <w:t>可行性强的得2分；方案内容简单，但仍具有可行性的得1分；未提供或提供的方案不具备可行性的不得分。</w:t>
            </w:r>
          </w:p>
        </w:tc>
        <w:tc>
          <w:tcPr>
            <w:tcW w:w="1111" w:type="dxa"/>
            <w:vAlign w:val="center"/>
          </w:tcPr>
          <w:p>
            <w:pPr>
              <w:spacing w:line="240" w:lineRule="exact"/>
              <w:ind w:left="-99" w:leftChars="-47" w:right="-78" w:rightChars="-37"/>
              <w:jc w:val="center"/>
              <w:rPr>
                <w:rFonts w:ascii="宋体" w:hAnsi="宋体" w:eastAsia="宋体" w:cs="宋体"/>
                <w:sz w:val="24"/>
              </w:rPr>
            </w:pPr>
            <w:r>
              <w:rPr>
                <w:rFonts w:hint="eastAsia" w:ascii="宋体" w:hAnsi="宋体" w:eastAsia="宋体" w:cs="宋体"/>
                <w:sz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45" w:type="dxa"/>
            <w:vAlign w:val="center"/>
          </w:tcPr>
          <w:p>
            <w:pPr>
              <w:spacing w:line="240" w:lineRule="exact"/>
              <w:jc w:val="center"/>
              <w:rPr>
                <w:rFonts w:ascii="宋体" w:hAnsi="宋体" w:eastAsia="宋体" w:cs="宋体"/>
                <w:sz w:val="24"/>
              </w:rPr>
            </w:pPr>
            <w:r>
              <w:rPr>
                <w:rFonts w:hint="eastAsia" w:ascii="宋体" w:hAnsi="宋体" w:eastAsia="宋体" w:cs="宋体"/>
                <w:sz w:val="24"/>
              </w:rPr>
              <w:t>资质证书</w:t>
            </w:r>
          </w:p>
        </w:tc>
        <w:tc>
          <w:tcPr>
            <w:tcW w:w="6936" w:type="dxa"/>
            <w:vAlign w:val="center"/>
          </w:tcPr>
          <w:p>
            <w:pPr>
              <w:ind w:left="-4" w:leftChars="-12" w:hanging="21" w:hangingChars="9"/>
              <w:jc w:val="left"/>
              <w:rPr>
                <w:rFonts w:ascii="宋体" w:hAnsi="宋体" w:eastAsia="宋体" w:cs="宋体"/>
                <w:sz w:val="24"/>
              </w:rPr>
            </w:pPr>
            <w:r>
              <w:rPr>
                <w:rFonts w:ascii="宋体" w:hAnsi="宋体" w:eastAsia="宋体" w:cs="宋体"/>
                <w:color w:val="00B050"/>
                <w:kern w:val="0"/>
                <w:sz w:val="24"/>
                <w:lang w:bidi="ar"/>
              </w:rPr>
              <w:t>投标人具有质量管理体系认证证书、环境管理体系认证证书、职业健康安全管理体系认证证书且认证范围含</w:t>
            </w:r>
            <w:r>
              <w:rPr>
                <w:rFonts w:hint="eastAsia" w:ascii="宋体" w:hAnsi="宋体" w:eastAsia="宋体" w:cs="宋体"/>
                <w:color w:val="00B050"/>
                <w:kern w:val="0"/>
                <w:sz w:val="24"/>
                <w:lang w:bidi="ar"/>
              </w:rPr>
              <w:t>教育咨询服务</w:t>
            </w:r>
            <w:r>
              <w:rPr>
                <w:rFonts w:ascii="宋体" w:hAnsi="宋体" w:eastAsia="宋体" w:cs="宋体"/>
                <w:color w:val="00B050"/>
                <w:kern w:val="0"/>
                <w:sz w:val="24"/>
                <w:lang w:bidi="ar"/>
              </w:rPr>
              <w:t>，每提供1份得1分，满分3分。</w:t>
            </w:r>
            <w:r>
              <w:rPr>
                <w:rFonts w:hint="eastAsia" w:ascii="宋体" w:hAnsi="宋体" w:eastAsia="宋体" w:cs="宋体"/>
                <w:color w:val="00B050"/>
                <w:kern w:val="0"/>
                <w:sz w:val="24"/>
                <w:lang w:bidi="ar"/>
              </w:rPr>
              <w:t>（</w:t>
            </w:r>
            <w:r>
              <w:rPr>
                <w:rFonts w:ascii="宋体" w:hAnsi="宋体" w:eastAsia="宋体" w:cs="宋体"/>
                <w:color w:val="00B050"/>
                <w:kern w:val="0"/>
                <w:sz w:val="24"/>
                <w:lang w:bidi="ar"/>
              </w:rPr>
              <w:t>须提供有效的认证证书复印件</w:t>
            </w:r>
            <w:r>
              <w:rPr>
                <w:rFonts w:hint="eastAsia" w:ascii="宋体" w:hAnsi="宋体" w:eastAsia="宋体" w:cs="宋体"/>
                <w:color w:val="00B050"/>
                <w:kern w:val="0"/>
                <w:sz w:val="24"/>
                <w:lang w:bidi="ar"/>
              </w:rPr>
              <w:t>，否则不得分）。</w:t>
            </w:r>
          </w:p>
        </w:tc>
        <w:tc>
          <w:tcPr>
            <w:tcW w:w="1111" w:type="dxa"/>
            <w:vAlign w:val="center"/>
          </w:tcPr>
          <w:p>
            <w:pPr>
              <w:spacing w:line="240" w:lineRule="exact"/>
              <w:ind w:left="-99" w:leftChars="-47" w:right="-78" w:rightChars="-37"/>
              <w:jc w:val="center"/>
              <w:rPr>
                <w:rFonts w:ascii="宋体" w:hAnsi="宋体" w:eastAsia="宋体" w:cs="宋体"/>
                <w:sz w:val="24"/>
              </w:rPr>
            </w:pPr>
            <w:r>
              <w:rPr>
                <w:rFonts w:hint="eastAsia" w:ascii="宋体" w:hAnsi="宋体" w:eastAsia="宋体" w:cs="宋体"/>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545" w:type="dxa"/>
            <w:vAlign w:val="center"/>
          </w:tcPr>
          <w:p>
            <w:pPr>
              <w:spacing w:line="240" w:lineRule="exact"/>
              <w:jc w:val="center"/>
              <w:rPr>
                <w:rFonts w:ascii="宋体" w:hAnsi="宋体" w:eastAsia="宋体" w:cs="宋体"/>
                <w:sz w:val="24"/>
              </w:rPr>
            </w:pPr>
            <w:r>
              <w:rPr>
                <w:rFonts w:hint="eastAsia" w:ascii="宋体" w:hAnsi="宋体" w:eastAsia="宋体" w:cs="宋体"/>
                <w:sz w:val="24"/>
              </w:rPr>
              <w:t>及时整改</w:t>
            </w:r>
            <w:r>
              <w:rPr>
                <w:rFonts w:hint="eastAsia" w:ascii="宋体" w:hAnsi="宋体" w:eastAsia="宋体" w:cs="宋体"/>
                <w:kern w:val="0"/>
                <w:sz w:val="24"/>
                <w:lang w:bidi="ar"/>
              </w:rPr>
              <w:t>承诺书</w:t>
            </w:r>
          </w:p>
        </w:tc>
        <w:tc>
          <w:tcPr>
            <w:tcW w:w="6936" w:type="dxa"/>
            <w:vAlign w:val="center"/>
          </w:tcPr>
          <w:p>
            <w:pPr>
              <w:ind w:left="-4" w:leftChars="-12" w:hanging="21" w:hangingChars="9"/>
              <w:jc w:val="left"/>
              <w:rPr>
                <w:rFonts w:ascii="宋体" w:hAnsi="宋体" w:eastAsia="宋体" w:cs="宋体"/>
                <w:sz w:val="24"/>
              </w:rPr>
            </w:pPr>
            <w:r>
              <w:rPr>
                <w:rFonts w:hint="eastAsia" w:ascii="宋体" w:hAnsi="宋体" w:eastAsia="宋体" w:cs="宋体"/>
                <w:sz w:val="24"/>
              </w:rPr>
              <w:t>投标人承诺对本项目考评进行全程跟踪并就采购人提出的问题进行及时整改的得2分，须在投标文件中进行承诺，否则不得分。</w:t>
            </w:r>
          </w:p>
        </w:tc>
        <w:tc>
          <w:tcPr>
            <w:tcW w:w="1111" w:type="dxa"/>
            <w:vAlign w:val="center"/>
          </w:tcPr>
          <w:p>
            <w:pPr>
              <w:spacing w:line="240" w:lineRule="exact"/>
              <w:ind w:left="-99" w:leftChars="-47" w:right="-78" w:rightChars="-37"/>
              <w:jc w:val="center"/>
              <w:rPr>
                <w:rFonts w:ascii="宋体" w:hAnsi="宋体" w:eastAsia="宋体" w:cs="宋体"/>
                <w:sz w:val="24"/>
              </w:rPr>
            </w:pPr>
            <w:r>
              <w:rPr>
                <w:rFonts w:hint="eastAsia" w:ascii="宋体" w:hAnsi="宋体" w:eastAsia="宋体" w:cs="宋体"/>
                <w:sz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45" w:type="dxa"/>
            <w:vAlign w:val="center"/>
          </w:tcPr>
          <w:p>
            <w:pPr>
              <w:spacing w:line="240" w:lineRule="exact"/>
              <w:jc w:val="center"/>
              <w:rPr>
                <w:rFonts w:ascii="宋体" w:hAnsi="宋体" w:eastAsia="宋体" w:cs="宋体"/>
                <w:kern w:val="0"/>
                <w:sz w:val="24"/>
                <w:lang w:bidi="ar"/>
              </w:rPr>
            </w:pPr>
            <w:r>
              <w:rPr>
                <w:rFonts w:hint="eastAsia" w:ascii="宋体" w:hAnsi="宋体" w:eastAsia="宋体" w:cs="宋体"/>
                <w:sz w:val="24"/>
              </w:rPr>
              <w:t>服务点</w:t>
            </w:r>
            <w:r>
              <w:rPr>
                <w:rFonts w:hint="eastAsia" w:ascii="宋体" w:hAnsi="宋体" w:eastAsia="宋体" w:cs="宋体"/>
                <w:kern w:val="0"/>
                <w:sz w:val="24"/>
                <w:lang w:bidi="ar"/>
              </w:rPr>
              <w:t>承诺书</w:t>
            </w:r>
          </w:p>
        </w:tc>
        <w:tc>
          <w:tcPr>
            <w:tcW w:w="6936" w:type="dxa"/>
            <w:vAlign w:val="center"/>
          </w:tcPr>
          <w:p>
            <w:pPr>
              <w:ind w:left="-4" w:leftChars="-12" w:hanging="21" w:hangingChars="9"/>
              <w:jc w:val="left"/>
              <w:rPr>
                <w:rFonts w:ascii="宋体" w:hAnsi="宋体" w:eastAsia="宋体" w:cs="宋体"/>
                <w:sz w:val="24"/>
              </w:rPr>
            </w:pPr>
            <w:r>
              <w:rPr>
                <w:rFonts w:hint="eastAsia" w:ascii="宋体" w:hAnsi="宋体" w:eastAsia="宋体" w:cs="宋体"/>
                <w:sz w:val="24"/>
              </w:rPr>
              <w:t>投标人承诺成交后在学校设立常设服务点的得2分，须在投标文件中进行承诺，否则不得分。</w:t>
            </w:r>
          </w:p>
        </w:tc>
        <w:tc>
          <w:tcPr>
            <w:tcW w:w="1111" w:type="dxa"/>
            <w:vAlign w:val="center"/>
          </w:tcPr>
          <w:p>
            <w:pPr>
              <w:spacing w:line="240" w:lineRule="exact"/>
              <w:ind w:left="-99" w:leftChars="-47" w:right="-78" w:rightChars="-37"/>
              <w:jc w:val="center"/>
              <w:rPr>
                <w:rFonts w:ascii="宋体" w:hAnsi="宋体" w:eastAsia="宋体" w:cs="宋体"/>
                <w:sz w:val="24"/>
              </w:rPr>
            </w:pPr>
            <w:r>
              <w:rPr>
                <w:rFonts w:hint="eastAsia" w:ascii="宋体" w:hAnsi="宋体" w:eastAsia="宋体" w:cs="宋体"/>
                <w:sz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545" w:type="dxa"/>
            <w:vAlign w:val="center"/>
          </w:tcPr>
          <w:p>
            <w:pPr>
              <w:spacing w:line="240" w:lineRule="exact"/>
              <w:jc w:val="center"/>
              <w:rPr>
                <w:rFonts w:ascii="宋体" w:hAnsi="宋体" w:eastAsia="宋体" w:cs="宋体"/>
                <w:sz w:val="24"/>
              </w:rPr>
            </w:pPr>
            <w:r>
              <w:rPr>
                <w:rFonts w:hint="eastAsia" w:ascii="宋体" w:hAnsi="宋体" w:eastAsia="宋体" w:cs="宋体"/>
                <w:sz w:val="24"/>
              </w:rPr>
              <w:t>类似业绩</w:t>
            </w:r>
          </w:p>
        </w:tc>
        <w:tc>
          <w:tcPr>
            <w:tcW w:w="6936" w:type="dxa"/>
            <w:vAlign w:val="center"/>
          </w:tcPr>
          <w:p>
            <w:pPr>
              <w:ind w:left="-4" w:leftChars="-12" w:hanging="21" w:hangingChars="9"/>
              <w:jc w:val="left"/>
              <w:rPr>
                <w:rFonts w:ascii="宋体" w:hAnsi="宋体" w:eastAsia="宋体" w:cs="宋体"/>
                <w:sz w:val="24"/>
              </w:rPr>
            </w:pPr>
            <w:r>
              <w:rPr>
                <w:rFonts w:hint="eastAsia" w:ascii="宋体" w:hAnsi="宋体" w:eastAsia="宋体" w:cs="宋体"/>
                <w:sz w:val="24"/>
              </w:rPr>
              <w:t>类似业绩：根据投标人2020年至今（以合同签订时间为准）同类项目（内部质量保证体系建设、诊断与改进机制建设等类似相关管理咨询服务项目经验）的有效证明文件进行评价，每个有效业绩得1分，满分3分。（</w:t>
            </w:r>
            <w:r>
              <w:rPr>
                <w:rFonts w:hint="eastAsia" w:ascii="宋体" w:hAnsi="宋体" w:eastAsia="宋体" w:cs="宋体"/>
                <w:color w:val="FF0000"/>
                <w:sz w:val="24"/>
              </w:rPr>
              <w:t>说明：</w:t>
            </w:r>
            <w:r>
              <w:rPr>
                <w:rFonts w:ascii="宋体" w:hAnsi="宋体" w:eastAsia="宋体" w:cs="宋体"/>
                <w:color w:val="FF0000"/>
                <w:kern w:val="0"/>
                <w:sz w:val="24"/>
              </w:rPr>
              <w:t>须同时提供中标公告、中标通知书复印件、采购合同文本复印件、以及能够证明该项业绩已经采购人验收合格的相关证明文件复印件，否则不得分。</w:t>
            </w:r>
            <w:r>
              <w:rPr>
                <w:rFonts w:hint="eastAsia" w:ascii="宋体" w:hAnsi="宋体" w:eastAsia="宋体" w:cs="宋体"/>
                <w:sz w:val="24"/>
              </w:rPr>
              <w:t>）</w:t>
            </w:r>
          </w:p>
        </w:tc>
        <w:tc>
          <w:tcPr>
            <w:tcW w:w="1111" w:type="dxa"/>
            <w:vAlign w:val="center"/>
          </w:tcPr>
          <w:p>
            <w:pPr>
              <w:spacing w:line="240" w:lineRule="exact"/>
              <w:ind w:left="-99" w:leftChars="-47" w:right="-78" w:rightChars="-37"/>
              <w:jc w:val="center"/>
              <w:rPr>
                <w:rFonts w:ascii="宋体" w:hAnsi="宋体" w:eastAsia="宋体" w:cs="宋体"/>
                <w:sz w:val="24"/>
              </w:rPr>
            </w:pPr>
            <w:r>
              <w:rPr>
                <w:rFonts w:hint="eastAsia" w:ascii="宋体" w:hAnsi="宋体" w:eastAsia="宋体" w:cs="宋体"/>
                <w:sz w:val="24"/>
              </w:rPr>
              <w:t>3分</w:t>
            </w:r>
          </w:p>
        </w:tc>
      </w:tr>
    </w:tbl>
    <w:p>
      <w:pPr>
        <w:pStyle w:val="17"/>
        <w:widowControl/>
        <w:spacing w:beforeAutospacing="0" w:afterAutospacing="0" w:line="240" w:lineRule="exact"/>
        <w:ind w:firstLine="480"/>
        <w:rPr>
          <w:rFonts w:ascii="宋体" w:hAnsi="宋体" w:eastAsia="宋体" w:cs="宋体"/>
        </w:rPr>
      </w:pPr>
      <w:r>
        <w:rPr>
          <w:rStyle w:val="22"/>
          <w:rFonts w:hint="eastAsia" w:ascii="宋体" w:hAnsi="宋体" w:eastAsia="宋体" w:cs="宋体"/>
        </w:rPr>
        <w:t>（三）报价部分评分PF            满分</w:t>
      </w:r>
      <w:r>
        <w:rPr>
          <w:rStyle w:val="22"/>
          <w:rFonts w:hint="eastAsia" w:ascii="宋体" w:hAnsi="宋体" w:eastAsia="宋体" w:cs="宋体"/>
          <w:u w:val="single"/>
        </w:rPr>
        <w:t>20</w:t>
      </w:r>
      <w:r>
        <w:rPr>
          <w:rStyle w:val="22"/>
          <w:rFonts w:hint="eastAsia" w:ascii="宋体" w:hAnsi="宋体" w:eastAsia="宋体" w:cs="宋体"/>
        </w:rPr>
        <w:t>分</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a.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pPr>
        <w:pStyle w:val="17"/>
        <w:widowControl/>
        <w:spacing w:beforeAutospacing="0" w:afterAutospacing="0" w:line="240" w:lineRule="exact"/>
        <w:ind w:firstLine="480"/>
        <w:rPr>
          <w:rStyle w:val="22"/>
          <w:rFonts w:ascii="宋体" w:hAnsi="宋体" w:eastAsia="宋体" w:cs="宋体"/>
        </w:rPr>
      </w:pPr>
      <w:r>
        <w:rPr>
          <w:rStyle w:val="22"/>
          <w:rFonts w:hint="eastAsia" w:ascii="宋体" w:hAnsi="宋体" w:eastAsia="宋体" w:cs="宋体"/>
        </w:rPr>
        <w:t>（四）根据政府采购政策可享有的加分优惠评分PE</w:t>
      </w:r>
    </w:p>
    <w:p>
      <w:pPr>
        <w:pStyle w:val="17"/>
        <w:widowControl/>
        <w:spacing w:beforeAutospacing="0" w:afterAutospacing="0" w:line="240" w:lineRule="exact"/>
        <w:ind w:firstLine="480"/>
        <w:rPr>
          <w:rFonts w:ascii="宋体" w:hAnsi="宋体" w:eastAsia="宋体" w:cs="宋体"/>
        </w:rPr>
      </w:pPr>
      <w:r>
        <w:rPr>
          <w:rStyle w:val="22"/>
          <w:rFonts w:hint="eastAsia" w:ascii="宋体" w:hAnsi="宋体" w:eastAsia="宋体" w:cs="宋体"/>
        </w:rPr>
        <w:t>         无</w:t>
      </w:r>
    </w:p>
    <w:p>
      <w:pPr>
        <w:pStyle w:val="17"/>
        <w:widowControl/>
        <w:spacing w:beforeAutospacing="0" w:afterAutospacing="0" w:line="240" w:lineRule="exact"/>
        <w:ind w:firstLine="480"/>
        <w:rPr>
          <w:rFonts w:ascii="宋体" w:hAnsi="宋体" w:eastAsia="宋体" w:cs="宋体"/>
        </w:rPr>
      </w:pPr>
      <w:r>
        <w:rPr>
          <w:rStyle w:val="22"/>
          <w:rFonts w:hint="eastAsia" w:ascii="宋体" w:hAnsi="宋体" w:eastAsia="宋体" w:cs="宋体"/>
        </w:rPr>
        <w:t>（五）价格扣除部分</w:t>
      </w:r>
    </w:p>
    <w:tbl>
      <w:tblPr>
        <w:tblStyle w:val="19"/>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870"/>
        <w:gridCol w:w="58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exact"/>
              <w:jc w:val="left"/>
              <w:rPr>
                <w:rFonts w:ascii="宋体" w:hAnsi="宋体" w:eastAsia="宋体" w:cs="宋体"/>
                <w:sz w:val="24"/>
              </w:rPr>
            </w:pPr>
            <w:r>
              <w:rPr>
                <w:rFonts w:hint="eastAsia" w:ascii="宋体" w:hAnsi="宋体" w:eastAsia="宋体" w:cs="宋体"/>
                <w:kern w:val="0"/>
                <w:sz w:val="24"/>
                <w:lang w:bidi="ar"/>
              </w:rPr>
              <w:t>评标项目</w:t>
            </w:r>
          </w:p>
        </w:tc>
        <w:tc>
          <w:tcPr>
            <w:tcW w:w="58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exact"/>
              <w:jc w:val="left"/>
              <w:rPr>
                <w:rFonts w:ascii="宋体" w:hAnsi="宋体" w:eastAsia="宋体" w:cs="宋体"/>
                <w:sz w:val="24"/>
              </w:rPr>
            </w:pPr>
            <w:r>
              <w:rPr>
                <w:rFonts w:hint="eastAsia" w:ascii="宋体" w:hAnsi="宋体" w:eastAsia="宋体" w:cs="宋体"/>
                <w:kern w:val="0"/>
                <w:sz w:val="24"/>
                <w:lang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exact"/>
              <w:jc w:val="left"/>
              <w:rPr>
                <w:rFonts w:ascii="宋体" w:hAnsi="宋体" w:eastAsia="宋体" w:cs="宋体"/>
                <w:sz w:val="24"/>
              </w:rPr>
            </w:pPr>
            <w:r>
              <w:rPr>
                <w:rFonts w:hint="eastAsia" w:ascii="宋体" w:hAnsi="宋体" w:eastAsia="宋体" w:cs="宋体"/>
                <w:kern w:val="0"/>
                <w:sz w:val="24"/>
                <w:lang w:bidi="ar"/>
              </w:rPr>
              <w:t>小型、微型企业，监狱企业，残疾人</w:t>
            </w:r>
          </w:p>
        </w:tc>
        <w:tc>
          <w:tcPr>
            <w:tcW w:w="5817"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exact"/>
              <w:jc w:val="left"/>
              <w:rPr>
                <w:rFonts w:ascii="宋体" w:hAnsi="宋体" w:eastAsia="宋体" w:cs="宋体"/>
                <w:sz w:val="24"/>
              </w:rPr>
            </w:pPr>
            <w:r>
              <w:rPr>
                <w:rFonts w:hint="eastAsia" w:ascii="宋体" w:hAnsi="宋体" w:eastAsia="宋体" w:cs="宋体"/>
                <w:color w:val="FF0000"/>
                <w:kern w:val="0"/>
                <w:sz w:val="24"/>
                <w:lang w:bidi="ar"/>
              </w:rPr>
              <w:t>因本项目只面对中小企业采购，故不做价格扣除。</w:t>
            </w:r>
          </w:p>
        </w:tc>
      </w:tr>
    </w:tbl>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（4）成交候选供应商排列规则顺序和并列相同时的处理约定如下：</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a.成交候选供应商按照综合评审总得分（FA）由高到低顺序排列推荐。</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b.综合评审总得分（FA）相同的，按照经评审最后磋商报价（即经政府采购优惠政策进行价格扣除后的最后报价）由低到高顺序推荐。</w:t>
      </w:r>
    </w:p>
    <w:p>
      <w:pPr>
        <w:pStyle w:val="17"/>
        <w:widowControl/>
        <w:spacing w:beforeAutospacing="0" w:afterAutospacing="0" w:line="240" w:lineRule="exact"/>
        <w:ind w:firstLine="465"/>
        <w:rPr>
          <w:rFonts w:ascii="宋体" w:hAnsi="宋体" w:eastAsia="宋体" w:cs="宋体"/>
        </w:rPr>
      </w:pPr>
      <w:r>
        <w:rPr>
          <w:rFonts w:hint="eastAsia" w:ascii="宋体" w:hAnsi="宋体" w:eastAsia="宋体" w:cs="宋体"/>
        </w:rPr>
        <w:t>c.综合评审总得分（FA）且经评审最后磋商报价（即经政府采购优惠政策进行价格扣除后的最后报价）仍然相同的，按照技术指标优劣顺序推荐。</w:t>
      </w:r>
    </w:p>
    <w:p>
      <w:pPr>
        <w:pStyle w:val="17"/>
        <w:widowControl/>
        <w:spacing w:beforeAutospacing="0" w:afterAutospacing="0" w:line="240" w:lineRule="exact"/>
        <w:ind w:firstLine="465"/>
        <w:rPr>
          <w:rFonts w:ascii="宋体" w:hAnsi="宋体" w:eastAsia="宋体" w:cs="宋体"/>
        </w:rPr>
      </w:pPr>
      <w:r>
        <w:rPr>
          <w:rFonts w:hint="eastAsia" w:ascii="宋体" w:hAnsi="宋体" w:eastAsia="宋体" w:cs="宋体"/>
        </w:rPr>
        <w:t>d.经前述顺序处理仍然并列相同的，则通过随机抽取方式确定优先顺序推荐。</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w:t>
      </w:r>
    </w:p>
    <w:p>
      <w:pPr>
        <w:pStyle w:val="17"/>
        <w:widowControl/>
        <w:spacing w:beforeAutospacing="0" w:afterAutospacing="0" w:line="240" w:lineRule="exact"/>
        <w:jc w:val="center"/>
        <w:rPr>
          <w:rFonts w:ascii="宋体" w:hAnsi="宋体" w:eastAsia="宋体" w:cs="宋体"/>
        </w:rPr>
      </w:pPr>
      <w:r>
        <w:rPr>
          <w:rStyle w:val="22"/>
          <w:rFonts w:hint="eastAsia" w:ascii="宋体" w:hAnsi="宋体" w:eastAsia="宋体" w:cs="宋体"/>
        </w:rPr>
        <w:t>四、评审报告</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4.1磋商小组完成评审后，应当编写评审报告并提交给采购人。</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4.2评审报告应当包括以下主要内容：</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（一）邀请供应商参加采购活动的具体方式和相关情况；</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（二）响应文件开启日期和地点；</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（三）获取磋商文件的供应商名单和磋商小组成员名单；</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（四）评审情况记录和说明，包括对供应商的资格审查情况、供应商响应文件评审情况、磋商情况、报价情况等；</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（五）提出的成交候选供应商的排序名单及理由。</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 </w:t>
      </w:r>
    </w:p>
    <w:p>
      <w:pPr>
        <w:pStyle w:val="17"/>
        <w:widowControl/>
        <w:spacing w:beforeAutospacing="0" w:afterAutospacing="0" w:line="240" w:lineRule="exact"/>
        <w:jc w:val="center"/>
        <w:rPr>
          <w:rFonts w:ascii="宋体" w:hAnsi="宋体" w:eastAsia="宋体" w:cs="宋体"/>
        </w:rPr>
      </w:pPr>
      <w:r>
        <w:rPr>
          <w:rStyle w:val="22"/>
          <w:rFonts w:hint="eastAsia" w:ascii="宋体" w:hAnsi="宋体" w:eastAsia="宋体" w:cs="宋体"/>
        </w:rPr>
        <w:t>五、其他规定</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5.1其他规定</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5.1.1评审应全程保密且不得透露给任一供应商或与评审工作无关的人员。</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5.1.2</w:t>
      </w:r>
      <w:r>
        <w:rPr>
          <w:rFonts w:hint="eastAsia" w:ascii="宋体" w:hAnsi="宋体" w:eastAsia="宋体" w:cs="宋体"/>
          <w:color w:val="FF0000"/>
        </w:rPr>
        <w:t>评审将进行全程实时录音录像，录音录像资料随采购文件一并存档</w:t>
      </w:r>
      <w:r>
        <w:rPr>
          <w:rFonts w:hint="eastAsia" w:ascii="宋体" w:hAnsi="宋体" w:eastAsia="宋体" w:cs="宋体"/>
        </w:rPr>
        <w:t>。</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5.1.3若供应商有任何试图干扰具体评审事务，影响磋商小组独立履行职责的行为，其响应无效且不予退还磋商保证金。情节严重的，由财政部门列入不良行为记录。</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5.1.4根据采购项目的特点和需要，需要加以详细说明的其他磋商程序规定、要求等内容：</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无。</w:t>
      </w:r>
      <w:r>
        <w:rPr>
          <w:rFonts w:hint="eastAsia" w:ascii="宋体" w:hAnsi="宋体" w:eastAsia="宋体" w:cs="宋体"/>
          <w:lang w:bidi="ar"/>
        </w:rPr>
        <w:t> </w:t>
      </w:r>
    </w:p>
    <w:p>
      <w:pPr>
        <w:pStyle w:val="17"/>
        <w:widowControl/>
        <w:spacing w:beforeAutospacing="0" w:afterAutospacing="0" w:line="240" w:lineRule="exact"/>
        <w:jc w:val="center"/>
        <w:rPr>
          <w:rStyle w:val="22"/>
          <w:rFonts w:ascii="宋体" w:hAnsi="宋体" w:eastAsia="宋体" w:cs="宋体"/>
        </w:rPr>
      </w:pPr>
    </w:p>
    <w:p>
      <w:pPr>
        <w:pStyle w:val="17"/>
        <w:widowControl/>
        <w:spacing w:beforeAutospacing="0" w:afterAutospacing="0" w:line="240" w:lineRule="exact"/>
        <w:jc w:val="center"/>
        <w:rPr>
          <w:rFonts w:ascii="宋体" w:hAnsi="宋体" w:eastAsia="宋体" w:cs="宋体"/>
        </w:rPr>
      </w:pPr>
      <w:r>
        <w:rPr>
          <w:rStyle w:val="22"/>
          <w:rFonts w:hint="eastAsia" w:ascii="宋体" w:hAnsi="宋体" w:eastAsia="宋体" w:cs="宋体"/>
        </w:rPr>
        <w:t>第2节 竞争性磋商须知 </w:t>
      </w:r>
    </w:p>
    <w:p>
      <w:pPr>
        <w:pStyle w:val="17"/>
        <w:widowControl/>
        <w:spacing w:beforeAutospacing="0" w:afterAutospacing="0" w:line="240" w:lineRule="exact"/>
        <w:jc w:val="center"/>
        <w:rPr>
          <w:rFonts w:ascii="宋体" w:hAnsi="宋体" w:eastAsia="宋体" w:cs="宋体"/>
        </w:rPr>
      </w:pPr>
      <w:r>
        <w:rPr>
          <w:rStyle w:val="22"/>
          <w:rFonts w:hint="eastAsia" w:ascii="宋体" w:hAnsi="宋体" w:eastAsia="宋体" w:cs="宋体"/>
        </w:rPr>
        <w:t>一、总则</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1.适用范围：</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1.1适用于磋商文件载明项目的采购活动（以下简称：“本次采购活动”）。</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2.定义及要求：</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2.1“采购标的”指磋商文件载明的需要采购的货物、服务、工程。</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2.2“采购人”指本次采购项目的买方、或业主方、或甲方，具体见磋商文件第一章；“采购代理机构”系指接受采购人委托，组织开展竞争性磋商采购活动的代理机构，具体见磋商文件第一章。</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2.3“潜在供应商”按照磋商文件第一章规定进行报名，且有意向参加本项目响应磋商的供应商。</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2.4“供应商”指按照磋商文件第一章规定进行报名，且已经提交响应文件的法人或其他组织或自然人。只有适合自然人参与和承接的政府采购项目，供应商才可以是自然人。</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2.5“单位负责人”指单位法定代表人（供应商为法人的）或法律、法规规定代表单位行使职权的主要负责人（供应商为其他组织的）。</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2.6“供应商代表”指供应商（为法人或其他组织的）的单位负责人或由其授权的委托代理人，即单位负责人授权书中载明的接受授权方。供应商为自然人的，由本人签字并附身份证明。</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3.合格的</w:t>
      </w:r>
      <w:r>
        <w:rPr>
          <w:rFonts w:hint="eastAsia" w:ascii="宋体" w:hAnsi="宋体" w:eastAsia="宋体" w:cs="宋体"/>
        </w:rPr>
        <w:t>供应商</w:t>
      </w:r>
      <w:r>
        <w:rPr>
          <w:rStyle w:val="22"/>
          <w:rFonts w:hint="eastAsia" w:ascii="宋体" w:hAnsi="宋体" w:eastAsia="宋体" w:cs="宋体"/>
        </w:rPr>
        <w:t>：</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3.1一般规定</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3.1.1供应商应当遵守中国的有关法律、法规和规章的规定，参加政府采购活动时已经自觉检查并按照政府采购相关法律规定，主动回避相应利害关系。</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3.1.2为采购项目提供整体设计、规范编制或项目管理、监理、检测等服务的供应商，不得再参加该采购项目除整体设计、规范编制和项目管理、监理、检测等服务之外的其他采购活动</w:t>
      </w:r>
      <w:r>
        <w:rPr>
          <w:rStyle w:val="22"/>
          <w:rFonts w:hint="eastAsia" w:ascii="宋体" w:hAnsi="宋体" w:eastAsia="宋体" w:cs="宋体"/>
        </w:rPr>
        <w:t>。</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3.1.3列入失信被执行人、重大税收违法案件当事人名单、政府采购严重违法失信行为记录名单及其他不符合《中华人民共和国政府采购法》第二十二条规定条件的供应商，不得参加政府采购活动</w:t>
      </w:r>
      <w:r>
        <w:rPr>
          <w:rStyle w:val="22"/>
          <w:rFonts w:hint="eastAsia" w:ascii="宋体" w:hAnsi="宋体" w:eastAsia="宋体" w:cs="宋体"/>
        </w:rPr>
        <w:t>。</w:t>
      </w:r>
    </w:p>
    <w:p>
      <w:pPr>
        <w:pStyle w:val="17"/>
        <w:widowControl/>
        <w:spacing w:beforeAutospacing="0" w:afterAutospacing="0" w:line="240" w:lineRule="exact"/>
        <w:ind w:firstLine="480"/>
        <w:rPr>
          <w:rFonts w:ascii="宋体" w:hAnsi="宋体" w:eastAsia="宋体" w:cs="宋体"/>
        </w:rPr>
      </w:pPr>
      <w:r>
        <w:rPr>
          <w:rStyle w:val="22"/>
          <w:rFonts w:hint="eastAsia" w:ascii="宋体" w:hAnsi="宋体" w:eastAsia="宋体" w:cs="宋体"/>
        </w:rPr>
        <w:t>供应商有责任检查自身情况，在响应文件中对是否违反以上一般规定做出如实声明，否则其响应文件将被否决。</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3.2特别规定</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3.2.1供应商的资格要求：详见竞争性磋商须知前附表第</w:t>
      </w:r>
      <w:r>
        <w:rPr>
          <w:rFonts w:hint="eastAsia" w:ascii="宋体" w:hAnsi="宋体" w:eastAsia="宋体" w:cs="宋体"/>
          <w:u w:val="single"/>
        </w:rPr>
        <w:t>1</w:t>
      </w:r>
      <w:r>
        <w:rPr>
          <w:rFonts w:hint="eastAsia" w:ascii="宋体" w:hAnsi="宋体" w:eastAsia="宋体" w:cs="宋体"/>
        </w:rPr>
        <w:t>项。</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3.2.2是否接受联合体形式的响应磋商：详见竞争性磋商须知前附表第</w:t>
      </w:r>
      <w:r>
        <w:rPr>
          <w:rFonts w:hint="eastAsia" w:ascii="宋体" w:hAnsi="宋体" w:eastAsia="宋体" w:cs="宋体"/>
          <w:u w:val="single"/>
        </w:rPr>
        <w:t>2</w:t>
      </w:r>
      <w:r>
        <w:rPr>
          <w:rFonts w:hint="eastAsia" w:ascii="宋体" w:hAnsi="宋体" w:eastAsia="宋体" w:cs="宋体"/>
        </w:rPr>
        <w:t>项。若接受联合体形式且供应商为联合体，则联合体各方除了应遵守本章第3.1条规定外，还应遵守下列规定：</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（1）联合体各方应提交联合体协议，联合体协议应符合磋商文件规定。</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（2）联合体各方不得再单独参加或与其他供应商另外组成联合体参加同一合同项下的响应磋商。</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（3）联合体各方应共同与采购人签订政府采购合同，就政府采购合同约定的事项对采购人承担连带责任。</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4.参与竞争性磋商费用：</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4.1除法律法规或采购文件另有规定之外，供应商应自行承担其准备与参加竞争性磋商所涉及的一切费用。</w:t>
      </w:r>
    </w:p>
    <w:p>
      <w:pPr>
        <w:pStyle w:val="17"/>
        <w:widowControl/>
        <w:spacing w:beforeAutospacing="0" w:afterAutospacing="0" w:line="240" w:lineRule="exact"/>
        <w:jc w:val="center"/>
        <w:rPr>
          <w:rFonts w:ascii="宋体" w:hAnsi="宋体" w:eastAsia="宋体" w:cs="宋体"/>
        </w:rPr>
      </w:pPr>
      <w:r>
        <w:rPr>
          <w:rFonts w:hint="eastAsia" w:ascii="宋体" w:hAnsi="宋体" w:eastAsia="宋体" w:cs="宋体"/>
        </w:rPr>
        <w:t> </w:t>
      </w:r>
    </w:p>
    <w:p>
      <w:pPr>
        <w:pStyle w:val="17"/>
        <w:widowControl/>
        <w:spacing w:beforeAutospacing="0" w:afterAutospacing="0" w:line="240" w:lineRule="exact"/>
        <w:jc w:val="center"/>
        <w:rPr>
          <w:rFonts w:ascii="宋体" w:hAnsi="宋体" w:eastAsia="宋体" w:cs="宋体"/>
        </w:rPr>
      </w:pPr>
      <w:r>
        <w:rPr>
          <w:rStyle w:val="22"/>
          <w:rFonts w:hint="eastAsia" w:ascii="宋体" w:hAnsi="宋体" w:eastAsia="宋体" w:cs="宋体"/>
        </w:rPr>
        <w:t>二、竞争性磋商文件</w:t>
      </w:r>
    </w:p>
    <w:p>
      <w:pPr>
        <w:pStyle w:val="17"/>
        <w:widowControl/>
        <w:spacing w:beforeAutospacing="0" w:afterAutospacing="0" w:line="240" w:lineRule="exact"/>
        <w:jc w:val="center"/>
        <w:rPr>
          <w:rFonts w:ascii="宋体" w:hAnsi="宋体" w:eastAsia="宋体" w:cs="宋体"/>
        </w:rPr>
      </w:pPr>
      <w:r>
        <w:rPr>
          <w:rStyle w:val="22"/>
          <w:rFonts w:hint="eastAsia" w:ascii="宋体" w:hAnsi="宋体" w:eastAsia="宋体" w:cs="宋体"/>
        </w:rPr>
        <w:t> </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5.竞争性磋商文件的组成：</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5.1竞争性磋商文件由下述部分组成：</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第一章 采购公告（或采购邀请书）</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第二章 竞争性磋商须知</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第三章 采购内容及要求</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第四章 合同主要条款及格式</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第五章 首次响应文件格式</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5.2除上述内容以外，采购人、采购代理机构或者磋商小组在采购过程期间对磋商文件所作的澄清、修改或补充，均构成磋商文件的组成部分，对采购人和供应商具有约束力。</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6.竞争性磋商文件的澄清、补充、修改及现场考察等：</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6.3采购人、采购代理机构可以视采购项目的具体情况，组织供应商进行现场考察或召开磋商前答疑会，是否组织现场考察或召开磋商前答疑会详见竞争性磋商须知前附表第</w:t>
      </w:r>
      <w:r>
        <w:rPr>
          <w:rFonts w:hint="eastAsia" w:ascii="宋体" w:hAnsi="宋体" w:eastAsia="宋体" w:cs="宋体"/>
          <w:u w:val="single"/>
        </w:rPr>
        <w:t>3</w:t>
      </w:r>
      <w:r>
        <w:rPr>
          <w:rFonts w:hint="eastAsia" w:ascii="宋体" w:hAnsi="宋体" w:eastAsia="宋体" w:cs="宋体"/>
        </w:rPr>
        <w:t>项。</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  </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w:t>
      </w:r>
    </w:p>
    <w:p>
      <w:pPr>
        <w:pStyle w:val="17"/>
        <w:widowControl/>
        <w:spacing w:beforeAutospacing="0" w:afterAutospacing="0" w:line="240" w:lineRule="exact"/>
        <w:jc w:val="center"/>
        <w:rPr>
          <w:rFonts w:ascii="宋体" w:hAnsi="宋体" w:eastAsia="宋体" w:cs="宋体"/>
        </w:rPr>
      </w:pPr>
      <w:r>
        <w:rPr>
          <w:rStyle w:val="22"/>
          <w:rFonts w:hint="eastAsia" w:ascii="宋体" w:hAnsi="宋体" w:eastAsia="宋体" w:cs="宋体"/>
        </w:rPr>
        <w:t>三、响应文件编制</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 </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7.应标要求</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7.1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7.2供应商代表在同一个合同项下只能接受一个供应商的委托参加响应磋商，否则其响应文件将被否决。</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7.3供应商应仔细阅读磋商文件的所有内容和要求，按磋商文件的规定提供响应文件，并对其所提供的全部资料、承诺和声明的真实性、合法性和准确性负责。</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7.4除非竞争性磋商须知前附表另有规定外，供应商提供的响应文件应使用中文文本，若有不同文字文本，以中文文本为准。</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7.6除非竞争性磋商须知前附表另有规定外，供应商承诺的报价应以人民币进行报价，合同实施结算时亦以人民币支付；所有计量均采用中华人民共和国法定计量单位。</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8.首次响应文件的组成：</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8.1首次响应文件包括但不限于下列部分：</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（1）响应函</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（2）报价一览表（含详细报价书）</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（3）资格证明文件</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（4）磋商保证金凭证</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（5）技术和商务偏离表</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（6）相关技术、商务、服务响应承诺及资料</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（7）供应商提交的其他资料</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（8）要求作为响应文件组成部分的其他内容（若有）</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9.响应文件有效期：</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9.1响应文件有效期见竞争性磋商须知前附表第</w:t>
      </w:r>
      <w:r>
        <w:rPr>
          <w:rFonts w:hint="eastAsia" w:ascii="宋体" w:hAnsi="宋体" w:eastAsia="宋体" w:cs="宋体"/>
          <w:u w:val="single"/>
        </w:rPr>
        <w:t>4</w:t>
      </w:r>
      <w:r>
        <w:rPr>
          <w:rFonts w:hint="eastAsia" w:ascii="宋体" w:hAnsi="宋体" w:eastAsia="宋体" w:cs="宋体"/>
        </w:rPr>
        <w:t>项，响应文件承诺的有效期不得少于磋商文件载明的有效期，</w:t>
      </w:r>
      <w:r>
        <w:rPr>
          <w:rStyle w:val="22"/>
          <w:rFonts w:hint="eastAsia" w:ascii="宋体" w:hAnsi="宋体" w:eastAsia="宋体" w:cs="宋体"/>
        </w:rPr>
        <w:t>否则其响应文件将被否决。</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10.磋商保证金：</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10.1供应商应在参加竞争性磋商之前按竞争性磋商须知前附表第</w:t>
      </w:r>
      <w:r>
        <w:rPr>
          <w:rFonts w:hint="eastAsia" w:ascii="宋体" w:hAnsi="宋体" w:eastAsia="宋体" w:cs="宋体"/>
          <w:u w:val="single"/>
        </w:rPr>
        <w:t>5</w:t>
      </w:r>
      <w:r>
        <w:rPr>
          <w:rFonts w:hint="eastAsia" w:ascii="宋体" w:hAnsi="宋体" w:eastAsia="宋体" w:cs="宋体"/>
        </w:rPr>
        <w:t>项规定的金额、形式等要求提交磋商保证金。磋商文件若接受联合体形式且供应商为联合体的，则可以由联合体中的牵头方提交磋商保证金，其提交的磋商保证金对联合体各方均具有约束力。</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10.2磋商保证金为响应文件的重要组成部分之一。磋商保证金用于保护本次磋商活动免受供应商的违约或失信行为而引起的风险。未按规定提交磋商保证金的，</w:t>
      </w:r>
      <w:r>
        <w:rPr>
          <w:rStyle w:val="22"/>
          <w:rFonts w:hint="eastAsia" w:ascii="宋体" w:hAnsi="宋体" w:eastAsia="宋体" w:cs="宋体"/>
        </w:rPr>
        <w:t>其响应文件将被否决。</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10.3磋商保证金退还：</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w:t>
      </w:r>
      <w:r>
        <w:rPr>
          <w:rFonts w:hint="eastAsia" w:ascii="宋体" w:hAnsi="宋体" w:eastAsia="宋体" w:cs="宋体"/>
          <w:u w:val="single"/>
        </w:rPr>
        <w:t>6</w:t>
      </w:r>
      <w:r>
        <w:rPr>
          <w:rFonts w:hint="eastAsia" w:ascii="宋体" w:hAnsi="宋体" w:eastAsia="宋体" w:cs="宋体"/>
        </w:rPr>
        <w:t>项。</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10.3.2质疑或投诉涉及的供应商，若其磋商保证金尚未退还，则待质疑或投诉处理完毕后，且没有发生法律法规或者磋商文件规定的不予退还磋商保证金情形，则由采购人或采购代理机构给予及时退还。</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10.4如果供应商发生以下任何一种情况时，其磋商保证金将被不予退还：</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(1)供应商在提交响应文件截止时间后撤回响应文件的；</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(2)供应商在响应文件中提供虚假材料的；</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(3)除因不可抗力或磋商文件认可的情形以外，成交人不与采购人签订合同的；</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(4)供应商与采购人、其他供应商或者采购代理机构恶意串通的；</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(5)供应商在提交最后报价后要求退出磋商的；</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(6)供应商假借以他人名义参加磋商或者以其他方式弄虚作假，骗取成交；</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(7)国家法律法规以及磋商文件中规定的其他磋商保证金不予退还的情形。</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上述不予退还磋商保证金的情况不能抵偿给采购人或采购代理机构造成损失的，供应商还要承担赔偿责任。</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11.响应文件基本编制要求：</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11.1供应商须编制由本须知规定组成的响应文件正副本份数详见竞争性磋商须知前附表第</w:t>
      </w:r>
      <w:r>
        <w:rPr>
          <w:rFonts w:hint="eastAsia" w:ascii="宋体" w:hAnsi="宋体" w:eastAsia="宋体" w:cs="宋体"/>
          <w:u w:val="single"/>
        </w:rPr>
        <w:t>7</w:t>
      </w:r>
      <w:r>
        <w:rPr>
          <w:rFonts w:hint="eastAsia" w:ascii="宋体" w:hAnsi="宋体" w:eastAsia="宋体" w:cs="宋体"/>
        </w:rPr>
        <w:t>项。响应文件正本和全部副本均应使用不能擦去的墨料或墨水打印、书写或复印，副本可以用正本的完整复印件。响应文件封面上应标明“正本”、“副本”字样。正本与副本内容如有不一致，则以正本为准。</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11.2响应文件应由供应商代表签字并加盖公章。供应商代表如果不是竞争性磋商须知中定义的“单位负责人”，则其响应文件中还必须提供“单位负责人授权书”。</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11.3响应文件应尽量避免涂改、行间插字或删除。如果出现上述情况，改动之处应加盖供应商单位公章或由供应商代表签字确认。</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11.4供应商应提交证明其拟提供货物、服务或工程符合磋商文件要求的技术和商务响应文件，该文件可以是文字资料、图纸和数据，并对拟提供的货物、服务或工程的主要内容进行详细描述。</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12.纸质响应文件的密封、标识、签署和提交。</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12.1供应商应当将响应文件密封包装提交，并在外封套上标识项目名称、项目编号、供应商单位名称以及“于 </w:t>
      </w:r>
      <w:r>
        <w:rPr>
          <w:rFonts w:hint="eastAsia" w:ascii="宋体" w:hAnsi="宋体" w:eastAsia="宋体" w:cs="宋体"/>
          <w:u w:val="single"/>
        </w:rPr>
        <w:t>        </w:t>
      </w:r>
      <w:r>
        <w:rPr>
          <w:rFonts w:hint="eastAsia" w:ascii="宋体" w:hAnsi="宋体" w:eastAsia="宋体" w:cs="宋体"/>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12.2供应商应当在磋商文件规定的提交响应文件截止时间前，将首次响应文件密封送达磋商文件规定的指定地点。在截止时间后送达的首次响应文件为无效文件，采购人、采购代理机构或者磋商小组将不予接收。</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w:t>
      </w:r>
    </w:p>
    <w:p>
      <w:pPr>
        <w:pStyle w:val="17"/>
        <w:widowControl/>
        <w:spacing w:beforeAutospacing="0" w:afterAutospacing="0" w:line="240" w:lineRule="exact"/>
        <w:jc w:val="center"/>
        <w:rPr>
          <w:rFonts w:ascii="宋体" w:hAnsi="宋体" w:eastAsia="宋体" w:cs="宋体"/>
        </w:rPr>
      </w:pPr>
      <w:r>
        <w:rPr>
          <w:rStyle w:val="22"/>
          <w:rFonts w:hint="eastAsia" w:ascii="宋体" w:hAnsi="宋体" w:eastAsia="宋体" w:cs="宋体"/>
        </w:rPr>
        <w:t>四、竞争性磋商</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 </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13.评审和磋商基本准则</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13.1对所有供应商的评审和磋商，都采用相同的程序和标准。</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13.2磋商及评审过程将严格按照磋商文件的要求和条件进行，磋商小组将根据供应商的响应文件，按磋商文件规定的磋商程序及评审的标准和方法进行评审、磋商，并推荐成交候选人。</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14.磋商程序以及评审标准和方法</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14.1采购人将根据项目的特点依法组建磋商小组。磋商小组将根据磋商文件规定的程序、评审标准和方法等内容对供应商进行评审、磋商。</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14.2.1供应商有下列情况之一者，其提交的响应文件将被视为未实质性响应磋商文件要求，磋商小组将否决其响应文件，按无效处理：</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(1)响应文件中提供的资格证明文件不全的；</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(2)响应文件未按磋商文件规定由供应商代表签字，或未按磋商文件规定加盖供应商单位公章的；或供应商代表未获得有效授权的；</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(3)供应商未按磋商文件规定提交磋商保证金的；</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(4)响应文件有效期不满足磋商文件要求的；</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(5)响应内容与磋商采购内容及要求有重大偏离或保留的，限制了采购人的权利或者减少成交人合同项下的义务；（由于磋商项目本身特点，不能详细列明采购标的的技术、服务要求的除外）；</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(6)响应文件中附有采购人无法接受的条件的；</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(7)不符合磋商文件中规定的其它实质性条款（比如：报价超过了磋商文件规定的最高限价）。</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14.2.2其他情形</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包：1</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包一般情形</w:t>
      </w:r>
    </w:p>
    <w:p>
      <w:pPr>
        <w:pStyle w:val="17"/>
        <w:widowControl/>
        <w:spacing w:beforeAutospacing="0" w:afterAutospacing="0" w:line="240" w:lineRule="exact"/>
        <w:ind w:firstLine="480"/>
        <w:rPr>
          <w:rFonts w:ascii="宋体" w:hAnsi="宋体" w:eastAsia="宋体" w:cs="宋体"/>
        </w:rPr>
      </w:pPr>
      <w:r>
        <w:rPr>
          <w:rStyle w:val="22"/>
          <w:rFonts w:hint="eastAsia" w:ascii="宋体" w:hAnsi="宋体" w:eastAsia="宋体" w:cs="宋体"/>
        </w:rPr>
        <w:t>         无</w:t>
      </w:r>
    </w:p>
    <w:p>
      <w:pPr>
        <w:widowControl/>
        <w:spacing w:line="240" w:lineRule="exact"/>
        <w:jc w:val="left"/>
        <w:rPr>
          <w:rFonts w:ascii="宋体" w:hAnsi="宋体" w:eastAsia="宋体" w:cs="宋体"/>
          <w:kern w:val="0"/>
          <w:sz w:val="24"/>
          <w:lang w:bidi="ar"/>
        </w:rPr>
      </w:pPr>
    </w:p>
    <w:p>
      <w:pPr>
        <w:widowControl/>
        <w:spacing w:line="240" w:lineRule="exact"/>
        <w:jc w:val="left"/>
        <w:rPr>
          <w:rFonts w:ascii="宋体" w:hAnsi="宋体" w:eastAsia="宋体" w:cs="宋体"/>
          <w:sz w:val="24"/>
        </w:rPr>
      </w:pPr>
      <w:r>
        <w:rPr>
          <w:rFonts w:hint="eastAsia" w:ascii="宋体" w:hAnsi="宋体" w:eastAsia="宋体" w:cs="宋体"/>
          <w:kern w:val="0"/>
          <w:sz w:val="24"/>
          <w:lang w:bidi="ar"/>
        </w:rPr>
        <w:t>技术符合性</w:t>
      </w:r>
    </w:p>
    <w:tbl>
      <w:tblPr>
        <w:tblStyle w:val="1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7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exact"/>
              <w:jc w:val="center"/>
              <w:rPr>
                <w:rFonts w:ascii="宋体" w:hAnsi="宋体" w:eastAsia="宋体" w:cs="宋体"/>
                <w:b/>
                <w:bCs/>
                <w:sz w:val="24"/>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exact"/>
              <w:jc w:val="left"/>
              <w:rPr>
                <w:rFonts w:ascii="宋体" w:hAnsi="宋体" w:eastAsia="宋体" w:cs="宋体"/>
                <w:sz w:val="24"/>
              </w:rPr>
            </w:pPr>
            <w:r>
              <w:rPr>
                <w:rFonts w:hint="eastAsia" w:ascii="宋体" w:hAnsi="宋体" w:eastAsia="宋体" w:cs="宋体"/>
                <w:kern w:val="0"/>
                <w:sz w:val="24"/>
                <w:lang w:bidi="ar"/>
              </w:rPr>
              <w:t>1、详见磋商文件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exact"/>
              <w:jc w:val="left"/>
              <w:rPr>
                <w:rFonts w:ascii="宋体" w:hAnsi="宋体" w:eastAsia="宋体" w:cs="宋体"/>
                <w:sz w:val="24"/>
              </w:rPr>
            </w:pPr>
            <w:r>
              <w:rPr>
                <w:rFonts w:hint="eastAsia" w:ascii="宋体" w:hAnsi="宋体" w:eastAsia="宋体" w:cs="宋体"/>
                <w:kern w:val="0"/>
                <w:sz w:val="24"/>
                <w:lang w:bidi="ar"/>
              </w:rPr>
              <w:t>2、技术项所有评委平均得分低于技术项总分50%的，视为重大偏离，为无效投标。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exact"/>
              <w:jc w:val="left"/>
              <w:rPr>
                <w:rFonts w:ascii="宋体" w:hAnsi="宋体" w:eastAsia="宋体" w:cs="宋体"/>
                <w:kern w:val="0"/>
                <w:sz w:val="24"/>
                <w:lang w:bidi="ar"/>
              </w:rPr>
            </w:pPr>
            <w:r>
              <w:rPr>
                <w:rFonts w:hint="eastAsia" w:ascii="宋体" w:hAnsi="宋体" w:eastAsia="宋体" w:cs="宋体"/>
                <w:kern w:val="0"/>
                <w:sz w:val="24"/>
                <w:lang w:bidi="ar"/>
              </w:rPr>
              <w:t>3、带“★”号标注的为关键技术参数指标，负偏离一项视为无效投标。</w:t>
            </w:r>
          </w:p>
        </w:tc>
      </w:tr>
    </w:tbl>
    <w:p>
      <w:pPr>
        <w:widowControl/>
        <w:spacing w:line="240" w:lineRule="exact"/>
        <w:jc w:val="left"/>
        <w:rPr>
          <w:rFonts w:ascii="宋体" w:hAnsi="宋体" w:eastAsia="宋体" w:cs="宋体"/>
          <w:kern w:val="0"/>
          <w:sz w:val="24"/>
          <w:lang w:bidi="ar"/>
        </w:rPr>
      </w:pPr>
    </w:p>
    <w:p>
      <w:pPr>
        <w:widowControl/>
        <w:spacing w:line="240" w:lineRule="exact"/>
        <w:jc w:val="left"/>
        <w:rPr>
          <w:rFonts w:ascii="宋体" w:hAnsi="宋体" w:eastAsia="宋体" w:cs="宋体"/>
          <w:sz w:val="24"/>
        </w:rPr>
      </w:pPr>
      <w:r>
        <w:rPr>
          <w:rFonts w:hint="eastAsia" w:ascii="宋体" w:hAnsi="宋体" w:eastAsia="宋体" w:cs="宋体"/>
          <w:kern w:val="0"/>
          <w:sz w:val="24"/>
          <w:lang w:bidi="ar"/>
        </w:rPr>
        <w:t>商务符合性</w:t>
      </w:r>
    </w:p>
    <w:tbl>
      <w:tblPr>
        <w:tblStyle w:val="1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7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exact"/>
              <w:jc w:val="center"/>
              <w:rPr>
                <w:rFonts w:ascii="宋体" w:hAnsi="宋体" w:eastAsia="宋体" w:cs="宋体"/>
                <w:b/>
                <w:bCs/>
                <w:sz w:val="24"/>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240" w:lineRule="exact"/>
              <w:jc w:val="left"/>
              <w:rPr>
                <w:rFonts w:ascii="宋体" w:hAnsi="宋体" w:eastAsia="宋体" w:cs="宋体"/>
                <w:sz w:val="24"/>
              </w:rPr>
            </w:pPr>
            <w:r>
              <w:rPr>
                <w:rFonts w:hint="eastAsia" w:ascii="宋体" w:hAnsi="宋体" w:eastAsia="宋体" w:cs="宋体"/>
                <w:kern w:val="0"/>
                <w:sz w:val="24"/>
                <w:lang w:bidi="ar"/>
              </w:rPr>
              <w:t>详见磋商文件</w:t>
            </w:r>
          </w:p>
        </w:tc>
      </w:tr>
    </w:tbl>
    <w:p>
      <w:pPr>
        <w:widowControl/>
        <w:spacing w:line="240" w:lineRule="exact"/>
        <w:jc w:val="left"/>
        <w:rPr>
          <w:rFonts w:ascii="宋体" w:hAnsi="宋体" w:eastAsia="宋体" w:cs="宋体"/>
          <w:kern w:val="0"/>
          <w:sz w:val="24"/>
          <w:lang w:bidi="ar"/>
        </w:rPr>
      </w:pPr>
    </w:p>
    <w:p>
      <w:pPr>
        <w:widowControl/>
        <w:spacing w:line="240" w:lineRule="exact"/>
        <w:jc w:val="left"/>
        <w:rPr>
          <w:rFonts w:ascii="宋体" w:hAnsi="宋体" w:eastAsia="宋体" w:cs="宋体"/>
          <w:kern w:val="0"/>
          <w:sz w:val="24"/>
          <w:lang w:bidi="ar"/>
        </w:rPr>
      </w:pPr>
      <w:r>
        <w:rPr>
          <w:rFonts w:hint="eastAsia" w:ascii="宋体" w:hAnsi="宋体" w:eastAsia="宋体" w:cs="宋体"/>
          <w:kern w:val="0"/>
          <w:sz w:val="24"/>
          <w:lang w:bidi="ar"/>
        </w:rPr>
        <w:t>附加符合性</w:t>
      </w:r>
    </w:p>
    <w:p>
      <w:pPr>
        <w:widowControl/>
        <w:spacing w:line="240" w:lineRule="exact"/>
        <w:jc w:val="left"/>
        <w:rPr>
          <w:rStyle w:val="22"/>
          <w:rFonts w:ascii="宋体" w:hAnsi="宋体" w:eastAsia="宋体" w:cs="宋体"/>
          <w:kern w:val="0"/>
          <w:sz w:val="24"/>
          <w:lang w:bidi="ar"/>
        </w:rPr>
      </w:pPr>
      <w:r>
        <w:rPr>
          <w:rStyle w:val="22"/>
          <w:rFonts w:hint="eastAsia" w:ascii="宋体" w:hAnsi="宋体" w:eastAsia="宋体" w:cs="宋体"/>
          <w:kern w:val="0"/>
          <w:sz w:val="24"/>
          <w:lang w:bidi="ar"/>
        </w:rPr>
        <w:t>         无</w:t>
      </w:r>
    </w:p>
    <w:p>
      <w:pPr>
        <w:pStyle w:val="7"/>
      </w:pPr>
    </w:p>
    <w:p>
      <w:pPr>
        <w:widowControl/>
        <w:spacing w:line="240" w:lineRule="exact"/>
        <w:jc w:val="left"/>
        <w:rPr>
          <w:rFonts w:ascii="宋体" w:hAnsi="宋体" w:eastAsia="宋体" w:cs="宋体"/>
          <w:sz w:val="24"/>
        </w:rPr>
      </w:pPr>
      <w:r>
        <w:rPr>
          <w:rFonts w:hint="eastAsia" w:ascii="宋体" w:hAnsi="宋体" w:eastAsia="宋体" w:cs="宋体"/>
          <w:kern w:val="0"/>
          <w:sz w:val="24"/>
          <w:lang w:bidi="ar"/>
        </w:rPr>
        <w:t>价格符合性</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磋商小组决定供应商的响应性只根据响应文件本身的内容，而不寻求其他的外部证据。</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hint="eastAsia" w:ascii="宋体" w:hAnsi="宋体" w:eastAsia="宋体" w:cs="宋体"/>
          <w:u w:val="single"/>
        </w:rPr>
        <w:t>8</w:t>
      </w:r>
      <w:r>
        <w:rPr>
          <w:rFonts w:hint="eastAsia" w:ascii="宋体" w:hAnsi="宋体" w:eastAsia="宋体" w:cs="宋体"/>
        </w:rPr>
        <w:t>项。</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14.9磋商小组将采用综合评分法对提交最后报价的供应商的响应文件和最后报价进行综合评分，具体评审的标准和方法详见竞争性磋商须知前附表第9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14.10供应商提交的响应文件和资料将给予保密，但不退回（有关证件或证照的原件除外）。</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w:t>
      </w:r>
    </w:p>
    <w:p>
      <w:pPr>
        <w:pStyle w:val="17"/>
        <w:widowControl/>
        <w:spacing w:beforeAutospacing="0" w:afterAutospacing="0" w:line="240" w:lineRule="exact"/>
        <w:jc w:val="center"/>
        <w:rPr>
          <w:rFonts w:ascii="宋体" w:hAnsi="宋体" w:eastAsia="宋体" w:cs="宋体"/>
        </w:rPr>
      </w:pPr>
      <w:r>
        <w:rPr>
          <w:rStyle w:val="22"/>
          <w:rFonts w:hint="eastAsia" w:ascii="宋体" w:hAnsi="宋体" w:eastAsia="宋体" w:cs="宋体"/>
        </w:rPr>
        <w:t>五、合同授予</w:t>
      </w:r>
    </w:p>
    <w:p>
      <w:pPr>
        <w:pStyle w:val="17"/>
        <w:widowControl/>
        <w:spacing w:beforeAutospacing="0" w:afterAutospacing="0" w:line="240" w:lineRule="exact"/>
        <w:jc w:val="center"/>
        <w:rPr>
          <w:rFonts w:ascii="宋体" w:hAnsi="宋体" w:eastAsia="宋体" w:cs="宋体"/>
        </w:rPr>
      </w:pPr>
      <w:r>
        <w:rPr>
          <w:rStyle w:val="22"/>
          <w:rFonts w:hint="eastAsia" w:ascii="宋体" w:hAnsi="宋体" w:eastAsia="宋体" w:cs="宋体"/>
        </w:rPr>
        <w:t> </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15.授予合同的准则：</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15.1除不可抗力等因素外，合同将授予响应文件符合竞争性磋商文件要求，能够圆满地履行合同，且被磋商小组推荐为第一成交候选人的供应商。</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15.3为维护国家利益和社会公共利益，最低报价不是被授予合同的绝对保证。</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16.确定成交供应商：</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16.1采购人委托代理机构组织竞争性磋商采购活动的，采购代理机构在评审结束后2个工作日内将评审报告送采购人确认。</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17.成交通知:</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17.1采购人或者采购代理机构在成交人确定后2个工作日内，以书面形式向参与竞争性磋商的供应商发布成交结果，同时向成交人发出成交通知书。采用书面推荐供应商参加采购活动的，还将公告采购人和评审专家的推荐意见。</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18.签订合同：</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18.1采购人与成交人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18.2竞争性磋商文件、成交人的响应文件及其有关澄清承诺文件等，均为签订政府采购合同的依据和组成部分。</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 </w:t>
      </w:r>
    </w:p>
    <w:p>
      <w:pPr>
        <w:pStyle w:val="17"/>
        <w:widowControl/>
        <w:spacing w:beforeAutospacing="0" w:afterAutospacing="0" w:line="240" w:lineRule="exact"/>
        <w:jc w:val="center"/>
        <w:rPr>
          <w:rFonts w:ascii="宋体" w:hAnsi="宋体" w:eastAsia="宋体" w:cs="宋体"/>
        </w:rPr>
      </w:pPr>
      <w:r>
        <w:rPr>
          <w:rStyle w:val="22"/>
          <w:rFonts w:hint="eastAsia" w:ascii="宋体" w:hAnsi="宋体" w:eastAsia="宋体" w:cs="宋体"/>
        </w:rPr>
        <w:t>六、询问、质疑与投诉</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19.询问</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19.1潜在供应商或供应商对本次采购活动的有关事项若有疑问，可向采购人或采购代理机构提出询问，采购人或采购代理机构将按照政府采购法及实施条例的有关规定进行答复。</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20.质疑</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20.1质疑应在政府采购法及实施条例规定的时效内提出，并符合下列条件：</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20.1.2质疑人应提交质疑函原件。</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20.1.3质疑函应包括下列主要内容：</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②所质疑项目的基本信息，至少包括：项目编号、项目名称等；</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③所质疑的具体事项（以下简称：“质疑事项”）；</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④质疑人自身权益受到损害的事实依据和证明材料，至少包括：</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a1所质疑的具体事项事实存在的证明材料；</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a2所质疑的具体事项事实导致质疑人自身权益受到损害的证明材料，如：采购文件、采购过程或成交结果违法违规，损害自已合法权益等证明材料；</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⑤针对质疑事项提出的明确请求和法律依据，</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⑥提出质疑的日期以及质疑人代表联系方式，至少包括：姓名、手机、电子信箱、邮寄地址等。</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20.2对不符合前文第20.1条规定的质疑，采购人或采购代理机构将按照下列规定进行处理：</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20.2.1超过质疑时效提交的或者质疑人不是直接参与所质疑项目采购活动的供应商，书面告知质疑人其质疑不成立的原因和理由。</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7"/>
        <w:widowControl/>
        <w:spacing w:beforeAutospacing="0" w:afterAutospacing="0" w:line="240" w:lineRule="exact"/>
        <w:ind w:firstLine="480"/>
        <w:rPr>
          <w:rFonts w:ascii="宋体" w:hAnsi="宋体" w:eastAsia="宋体" w:cs="宋体"/>
        </w:rPr>
      </w:pPr>
      <w:r>
        <w:rPr>
          <w:rFonts w:hint="eastAsia" w:ascii="宋体" w:hAnsi="宋体" w:eastAsia="宋体" w:cs="宋体"/>
        </w:rPr>
        <w:t>20.2.3质疑人修改、补充质疑函超过质疑时效提交的按20.2.1款处理。供应商提交质疑函时，要认真阅读本章第20条关于质疑的相关规定，以免内容或资料不齐，需要修改补充而延误时间。</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20.3对符合前文第20.1条规定的质疑，采购人或采购代理机构将按照政府采购法及实施条例的有关规定进行答复。</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21.投诉</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21.1若对质疑答复不满意或质疑答复未在答复期限内作出，质疑人可在答复期限届满之日起15个工作日内向磋商文件中载明的监督管理部门投诉。</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21.2投诉应有明确的请求和必要的证明材料，投诉的事项不得超出已质疑事项的范围。</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w:t>
      </w:r>
    </w:p>
    <w:p>
      <w:pPr>
        <w:pStyle w:val="17"/>
        <w:widowControl/>
        <w:spacing w:beforeAutospacing="0" w:afterAutospacing="0" w:line="240" w:lineRule="exact"/>
        <w:jc w:val="center"/>
        <w:rPr>
          <w:rFonts w:ascii="宋体" w:hAnsi="宋体" w:eastAsia="宋体" w:cs="宋体"/>
        </w:rPr>
      </w:pPr>
      <w:r>
        <w:rPr>
          <w:rStyle w:val="22"/>
          <w:rFonts w:hint="eastAsia" w:ascii="宋体" w:hAnsi="宋体" w:eastAsia="宋体" w:cs="宋体"/>
        </w:rPr>
        <w:t>七、有关信息公告和监督部门</w:t>
      </w:r>
    </w:p>
    <w:p>
      <w:pPr>
        <w:pStyle w:val="17"/>
        <w:widowControl/>
        <w:spacing w:beforeAutospacing="0" w:afterAutospacing="0" w:line="240" w:lineRule="exact"/>
        <w:jc w:val="center"/>
        <w:rPr>
          <w:rFonts w:ascii="宋体" w:hAnsi="宋体" w:eastAsia="宋体" w:cs="宋体"/>
        </w:rPr>
      </w:pPr>
      <w:r>
        <w:rPr>
          <w:rStyle w:val="22"/>
          <w:rFonts w:hint="eastAsia" w:ascii="宋体" w:hAnsi="宋体" w:eastAsia="宋体" w:cs="宋体"/>
        </w:rPr>
        <w:t> </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22.政府采购信息公告媒体</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22.2信息公告指定媒体：详见竞争性磋商须知前附表第</w:t>
      </w:r>
      <w:r>
        <w:rPr>
          <w:rFonts w:hint="eastAsia" w:ascii="宋体" w:hAnsi="宋体" w:eastAsia="宋体" w:cs="宋体"/>
          <w:u w:val="single"/>
        </w:rPr>
        <w:t>11</w:t>
      </w:r>
      <w:r>
        <w:rPr>
          <w:rFonts w:hint="eastAsia" w:ascii="宋体" w:hAnsi="宋体" w:eastAsia="宋体" w:cs="宋体"/>
        </w:rPr>
        <w:t>项。</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23.监督管理部门</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23.1磋商采购活动的监督管理部门详见竞争性磋商须知前附表第</w:t>
      </w:r>
      <w:r>
        <w:rPr>
          <w:rFonts w:hint="eastAsia" w:ascii="宋体" w:hAnsi="宋体" w:eastAsia="宋体" w:cs="宋体"/>
          <w:u w:val="single"/>
        </w:rPr>
        <w:t>12</w:t>
      </w:r>
      <w:r>
        <w:rPr>
          <w:rFonts w:hint="eastAsia" w:ascii="宋体" w:hAnsi="宋体" w:eastAsia="宋体" w:cs="宋体"/>
        </w:rPr>
        <w:t>项。</w:t>
      </w:r>
    </w:p>
    <w:p>
      <w:pPr>
        <w:pStyle w:val="17"/>
        <w:widowControl/>
        <w:spacing w:beforeAutospacing="0" w:afterAutospacing="0" w:line="240" w:lineRule="exact"/>
        <w:jc w:val="center"/>
        <w:rPr>
          <w:rFonts w:ascii="宋体" w:hAnsi="宋体" w:eastAsia="宋体" w:cs="宋体"/>
        </w:rPr>
      </w:pPr>
      <w:r>
        <w:rPr>
          <w:rStyle w:val="22"/>
          <w:rFonts w:hint="eastAsia" w:ascii="宋体" w:hAnsi="宋体" w:eastAsia="宋体" w:cs="宋体"/>
        </w:rPr>
        <w:t> </w:t>
      </w:r>
    </w:p>
    <w:p>
      <w:pPr>
        <w:pStyle w:val="17"/>
        <w:widowControl/>
        <w:spacing w:beforeAutospacing="0" w:afterAutospacing="0" w:line="240" w:lineRule="exact"/>
        <w:jc w:val="center"/>
        <w:rPr>
          <w:rFonts w:ascii="宋体" w:hAnsi="宋体" w:eastAsia="宋体" w:cs="宋体"/>
        </w:rPr>
      </w:pPr>
      <w:r>
        <w:rPr>
          <w:rStyle w:val="22"/>
          <w:rFonts w:hint="eastAsia" w:ascii="宋体" w:hAnsi="宋体" w:eastAsia="宋体" w:cs="宋体"/>
        </w:rPr>
        <w:t>八、根据采购项目特点或政策需要补充的其他内容</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24.履约保证金</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24.1采购人可以根据项目特点和需要，确定是否要求成交人在合同签订前，按照磋商文件规定的时间、形式、金额提交履约保证金，履约保证金的数额不超过中标合同金额的10%，具体详见磋商须知前附表第</w:t>
      </w:r>
      <w:r>
        <w:rPr>
          <w:rFonts w:hint="eastAsia" w:ascii="宋体" w:hAnsi="宋体" w:eastAsia="宋体" w:cs="宋体"/>
          <w:u w:val="single"/>
        </w:rPr>
        <w:t>13</w:t>
      </w:r>
      <w:r>
        <w:rPr>
          <w:rFonts w:hint="eastAsia" w:ascii="宋体" w:hAnsi="宋体" w:eastAsia="宋体" w:cs="宋体"/>
        </w:rPr>
        <w:t>项规定。</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24.2磋商文件要求在合同签订前提交履约保证金，如果成交人无故拖延或者拒不提交履约保证金的，则视为成交人拒绝与采购人签订合同，该成交人将承担违法行为的法律责任。</w:t>
      </w:r>
    </w:p>
    <w:p>
      <w:pPr>
        <w:pStyle w:val="17"/>
        <w:widowControl/>
        <w:spacing w:beforeAutospacing="0" w:afterAutospacing="0" w:line="240" w:lineRule="exact"/>
        <w:rPr>
          <w:rFonts w:ascii="宋体" w:hAnsi="宋体" w:eastAsia="宋体" w:cs="宋体"/>
        </w:rPr>
      </w:pPr>
      <w:r>
        <w:rPr>
          <w:rStyle w:val="22"/>
          <w:rFonts w:hint="eastAsia" w:ascii="宋体" w:hAnsi="宋体" w:eastAsia="宋体" w:cs="宋体"/>
        </w:rPr>
        <w:t>25.其他新增内容：</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根据采购项目特点或政策需要补充的其他新增内容详见竞争性磋商须知前附表第</w:t>
      </w:r>
      <w:r>
        <w:rPr>
          <w:rFonts w:hint="eastAsia" w:ascii="宋体" w:hAnsi="宋体" w:eastAsia="宋体" w:cs="宋体"/>
          <w:u w:val="single"/>
        </w:rPr>
        <w:t>14</w:t>
      </w:r>
      <w:r>
        <w:rPr>
          <w:rFonts w:hint="eastAsia" w:ascii="宋体" w:hAnsi="宋体" w:eastAsia="宋体" w:cs="宋体"/>
        </w:rPr>
        <w:t>项。</w:t>
      </w:r>
    </w:p>
    <w:p>
      <w:pPr>
        <w:pStyle w:val="17"/>
        <w:widowControl/>
        <w:spacing w:before="75" w:beforeAutospacing="0" w:after="75" w:afterAutospacing="0"/>
        <w:jc w:val="center"/>
        <w:rPr>
          <w:rStyle w:val="22"/>
          <w:rFonts w:ascii="宋体" w:hAnsi="宋体" w:eastAsia="宋体" w:cs="宋体"/>
        </w:rPr>
      </w:pPr>
    </w:p>
    <w:p>
      <w:pPr>
        <w:pStyle w:val="17"/>
        <w:widowControl/>
        <w:spacing w:before="75" w:beforeAutospacing="0" w:after="75" w:afterAutospacing="0"/>
        <w:jc w:val="center"/>
        <w:rPr>
          <w:rStyle w:val="22"/>
          <w:rFonts w:ascii="宋体" w:hAnsi="宋体" w:eastAsia="宋体" w:cs="宋体"/>
          <w:sz w:val="36"/>
          <w:szCs w:val="36"/>
        </w:rPr>
      </w:pPr>
    </w:p>
    <w:p>
      <w:pPr>
        <w:pStyle w:val="17"/>
        <w:widowControl/>
        <w:spacing w:before="75" w:beforeAutospacing="0" w:after="75" w:afterAutospacing="0"/>
        <w:jc w:val="center"/>
        <w:rPr>
          <w:rStyle w:val="22"/>
          <w:rFonts w:ascii="宋体" w:hAnsi="宋体" w:eastAsia="宋体" w:cs="宋体"/>
          <w:sz w:val="36"/>
          <w:szCs w:val="36"/>
        </w:rPr>
      </w:pPr>
    </w:p>
    <w:p>
      <w:pPr>
        <w:pStyle w:val="17"/>
        <w:widowControl/>
        <w:spacing w:before="75" w:beforeAutospacing="0" w:after="75" w:afterAutospacing="0"/>
        <w:jc w:val="center"/>
        <w:rPr>
          <w:rStyle w:val="22"/>
          <w:rFonts w:ascii="宋体" w:hAnsi="宋体" w:eastAsia="宋体" w:cs="宋体"/>
          <w:sz w:val="36"/>
          <w:szCs w:val="36"/>
        </w:rPr>
      </w:pPr>
    </w:p>
    <w:p>
      <w:pPr>
        <w:pStyle w:val="17"/>
        <w:widowControl/>
        <w:spacing w:before="75" w:beforeAutospacing="0" w:after="75" w:afterAutospacing="0"/>
        <w:jc w:val="center"/>
        <w:rPr>
          <w:rStyle w:val="22"/>
          <w:rFonts w:ascii="宋体" w:hAnsi="宋体" w:eastAsia="宋体" w:cs="宋体"/>
          <w:sz w:val="36"/>
          <w:szCs w:val="36"/>
        </w:rPr>
      </w:pPr>
    </w:p>
    <w:p>
      <w:pPr>
        <w:pStyle w:val="17"/>
        <w:widowControl/>
        <w:spacing w:before="75" w:beforeAutospacing="0" w:after="75" w:afterAutospacing="0"/>
        <w:jc w:val="center"/>
        <w:rPr>
          <w:rStyle w:val="22"/>
          <w:rFonts w:ascii="宋体" w:hAnsi="宋体" w:eastAsia="宋体" w:cs="宋体"/>
          <w:sz w:val="36"/>
          <w:szCs w:val="36"/>
        </w:rPr>
      </w:pPr>
    </w:p>
    <w:p>
      <w:pPr>
        <w:pStyle w:val="17"/>
        <w:widowControl/>
        <w:spacing w:before="75" w:beforeAutospacing="0" w:after="75" w:afterAutospacing="0"/>
        <w:jc w:val="center"/>
        <w:rPr>
          <w:rStyle w:val="22"/>
          <w:rFonts w:ascii="宋体" w:hAnsi="宋体" w:eastAsia="宋体" w:cs="宋体"/>
          <w:sz w:val="36"/>
          <w:szCs w:val="36"/>
        </w:rPr>
      </w:pPr>
    </w:p>
    <w:p>
      <w:pPr>
        <w:pStyle w:val="17"/>
        <w:widowControl/>
        <w:spacing w:before="75" w:beforeAutospacing="0" w:after="75" w:afterAutospacing="0"/>
        <w:jc w:val="center"/>
        <w:rPr>
          <w:rStyle w:val="22"/>
          <w:rFonts w:ascii="宋体" w:hAnsi="宋体" w:eastAsia="宋体" w:cs="宋体"/>
          <w:sz w:val="36"/>
          <w:szCs w:val="36"/>
        </w:rPr>
      </w:pPr>
    </w:p>
    <w:p>
      <w:pPr>
        <w:pStyle w:val="17"/>
        <w:widowControl/>
        <w:spacing w:before="75" w:beforeAutospacing="0" w:after="75" w:afterAutospacing="0"/>
        <w:jc w:val="center"/>
        <w:rPr>
          <w:rStyle w:val="22"/>
          <w:rFonts w:ascii="宋体" w:hAnsi="宋体" w:eastAsia="宋体" w:cs="宋体"/>
          <w:sz w:val="36"/>
          <w:szCs w:val="36"/>
        </w:rPr>
      </w:pPr>
    </w:p>
    <w:p>
      <w:pPr>
        <w:pStyle w:val="17"/>
        <w:widowControl/>
        <w:spacing w:before="75" w:beforeAutospacing="0" w:after="75" w:afterAutospacing="0"/>
        <w:jc w:val="both"/>
        <w:rPr>
          <w:rStyle w:val="22"/>
          <w:rFonts w:ascii="宋体" w:hAnsi="宋体" w:eastAsia="宋体" w:cs="宋体"/>
          <w:sz w:val="36"/>
          <w:szCs w:val="36"/>
        </w:rPr>
      </w:pPr>
    </w:p>
    <w:p>
      <w:pPr>
        <w:pStyle w:val="17"/>
        <w:widowControl/>
        <w:spacing w:before="75" w:beforeAutospacing="0" w:after="75" w:afterAutospacing="0"/>
        <w:jc w:val="center"/>
      </w:pPr>
      <w:r>
        <w:rPr>
          <w:rStyle w:val="22"/>
          <w:rFonts w:hint="eastAsia" w:ascii="宋体" w:hAnsi="宋体" w:eastAsia="宋体" w:cs="宋体"/>
          <w:sz w:val="36"/>
          <w:szCs w:val="36"/>
        </w:rPr>
        <w:t>第三章  采购内容及要求</w:t>
      </w:r>
    </w:p>
    <w:p>
      <w:pPr>
        <w:pStyle w:val="17"/>
        <w:widowControl/>
        <w:spacing w:before="75" w:beforeAutospacing="0" w:after="75" w:afterAutospacing="0"/>
        <w:rPr>
          <w:rFonts w:ascii="宋体" w:hAnsi="宋体" w:eastAsia="宋体" w:cs="宋体"/>
        </w:rPr>
      </w:pPr>
      <w:r>
        <w:rPr>
          <w:rFonts w:hint="eastAsia" w:ascii="宋体" w:hAnsi="宋体" w:eastAsia="宋体" w:cs="宋体"/>
        </w:rPr>
        <w:t>一、（根据本项目实际情况，填写“采购标的”或“项目概况”）</w:t>
      </w:r>
    </w:p>
    <w:p>
      <w:pPr>
        <w:pStyle w:val="4"/>
        <w:spacing w:before="0" w:after="0" w:line="440" w:lineRule="exact"/>
        <w:ind w:firstLine="482" w:firstLineChars="200"/>
        <w:rPr>
          <w:rFonts w:ascii="宋体" w:hAnsi="宋体" w:eastAsia="宋体" w:cs="宋体"/>
          <w:sz w:val="24"/>
          <w:szCs w:val="24"/>
        </w:rPr>
      </w:pPr>
      <w:r>
        <w:rPr>
          <w:rFonts w:hint="eastAsia" w:ascii="宋体" w:hAnsi="宋体" w:eastAsia="宋体" w:cs="宋体"/>
          <w:sz w:val="24"/>
          <w:szCs w:val="24"/>
        </w:rPr>
        <w:t>（一）、项目背景</w:t>
      </w:r>
    </w:p>
    <w:p>
      <w:pPr>
        <w:spacing w:line="440" w:lineRule="exact"/>
        <w:ind w:firstLine="480" w:firstLineChars="200"/>
        <w:rPr>
          <w:rFonts w:ascii="宋体" w:hAnsi="宋体" w:eastAsia="宋体" w:cs="宋体"/>
          <w:sz w:val="24"/>
        </w:rPr>
      </w:pPr>
      <w:r>
        <w:rPr>
          <w:rFonts w:hint="eastAsia" w:ascii="宋体" w:hAnsi="宋体" w:eastAsia="宋体" w:cs="宋体"/>
          <w:sz w:val="24"/>
        </w:rPr>
        <w:t>根据《教育部办公厅关于建立职业院校教学工作诊断与改进制度的通知》(教职成〔2015〕2号)和《关于做好中等职业学校教学诊断与改进工作的通知》(教职成司函﹝2016﹞37号)，结合我校实际，特制定本方案。</w:t>
      </w:r>
    </w:p>
    <w:p>
      <w:pPr>
        <w:spacing w:line="440" w:lineRule="exact"/>
        <w:ind w:firstLine="480" w:firstLineChars="200"/>
        <w:rPr>
          <w:rFonts w:ascii="宋体" w:hAnsi="宋体" w:eastAsia="宋体" w:cs="宋体"/>
          <w:sz w:val="24"/>
        </w:rPr>
      </w:pPr>
      <w:r>
        <w:rPr>
          <w:rFonts w:hint="eastAsia" w:ascii="宋体" w:hAnsi="宋体" w:eastAsia="宋体" w:cs="宋体"/>
          <w:sz w:val="24"/>
        </w:rPr>
        <w:t>以党的十九大会议精神为指导，以《国务院关于加快发展现代职业教育的决定》、教育部《职业院校管理水平提升行动计划（2015-2018年）》等为指南，以提高人才培养质量为根本，以促进学校自主发展、内涵发展为宗旨，按照“需求导向、自我保证、多元诊断、重在改进”的工作方针，引导职业学校主动适应社会经济发展需要,以提高人才培养质量为核心，全面加强学校内部人才培养质量要素建设，建立常态化、可持续的教学工作诊断与改进（以下简称诊改）工作机制，逐步建立和完善学校内部质量保证体系，切实履行学校诊改的主体责任，不断提高技术技能人才培养质量，促进学校职业教育健康发展。</w:t>
      </w:r>
    </w:p>
    <w:p>
      <w:pPr>
        <w:spacing w:line="360" w:lineRule="auto"/>
        <w:rPr>
          <w:rFonts w:ascii="宋体" w:hAnsi="宋体" w:eastAsia="宋体" w:cs="宋体"/>
          <w:b/>
          <w:sz w:val="24"/>
        </w:rPr>
      </w:pPr>
      <w:r>
        <w:rPr>
          <w:rFonts w:hint="eastAsia" w:ascii="宋体" w:hAnsi="宋体" w:eastAsia="宋体" w:cs="宋体"/>
          <w:b/>
          <w:sz w:val="24"/>
        </w:rPr>
        <w:t>（二）项目一览表</w:t>
      </w:r>
    </w:p>
    <w:tbl>
      <w:tblPr>
        <w:tblStyle w:val="19"/>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4114"/>
        <w:gridCol w:w="980"/>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2646" w:type="dxa"/>
            <w:vAlign w:val="center"/>
          </w:tcPr>
          <w:p>
            <w:pPr>
              <w:jc w:val="center"/>
              <w:rPr>
                <w:rFonts w:ascii="宋体" w:hAnsi="宋体" w:eastAsia="宋体" w:cs="宋体"/>
                <w:sz w:val="24"/>
              </w:rPr>
            </w:pPr>
            <w:r>
              <w:rPr>
                <w:rFonts w:hint="eastAsia" w:ascii="宋体" w:hAnsi="宋体" w:eastAsia="宋体" w:cs="宋体"/>
                <w:sz w:val="24"/>
              </w:rPr>
              <w:t>项目名称</w:t>
            </w:r>
          </w:p>
        </w:tc>
        <w:tc>
          <w:tcPr>
            <w:tcW w:w="4114" w:type="dxa"/>
            <w:vAlign w:val="center"/>
          </w:tcPr>
          <w:p>
            <w:pPr>
              <w:jc w:val="center"/>
              <w:rPr>
                <w:rFonts w:ascii="宋体" w:hAnsi="宋体" w:eastAsia="宋体" w:cs="宋体"/>
                <w:sz w:val="24"/>
              </w:rPr>
            </w:pPr>
            <w:r>
              <w:rPr>
                <w:rFonts w:hint="eastAsia" w:ascii="宋体" w:hAnsi="宋体" w:eastAsia="宋体" w:cs="宋体"/>
                <w:sz w:val="24"/>
              </w:rPr>
              <w:t>项目主要内容</w:t>
            </w:r>
          </w:p>
        </w:tc>
        <w:tc>
          <w:tcPr>
            <w:tcW w:w="980" w:type="dxa"/>
            <w:vAlign w:val="center"/>
          </w:tcPr>
          <w:p>
            <w:pPr>
              <w:jc w:val="center"/>
              <w:rPr>
                <w:rFonts w:ascii="宋体" w:hAnsi="宋体" w:eastAsia="宋体" w:cs="宋体"/>
                <w:sz w:val="24"/>
              </w:rPr>
            </w:pPr>
            <w:r>
              <w:rPr>
                <w:rFonts w:hint="eastAsia" w:ascii="宋体" w:hAnsi="宋体" w:eastAsia="宋体" w:cs="宋体"/>
                <w:sz w:val="24"/>
              </w:rPr>
              <w:t>数量</w:t>
            </w:r>
          </w:p>
        </w:tc>
        <w:tc>
          <w:tcPr>
            <w:tcW w:w="1520" w:type="dxa"/>
            <w:vAlign w:val="center"/>
          </w:tcPr>
          <w:p>
            <w:pPr>
              <w:jc w:val="center"/>
              <w:rPr>
                <w:rFonts w:ascii="宋体" w:hAnsi="宋体" w:eastAsia="宋体" w:cs="宋体"/>
                <w:sz w:val="24"/>
              </w:rPr>
            </w:pPr>
            <w:r>
              <w:rPr>
                <w:rFonts w:hint="eastAsia" w:ascii="宋体" w:hAnsi="宋体" w:eastAsia="宋体" w:cs="宋体"/>
                <w:sz w:val="24"/>
              </w:rPr>
              <w:t>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646" w:type="dxa"/>
            <w:vAlign w:val="center"/>
          </w:tcPr>
          <w:p>
            <w:pPr>
              <w:jc w:val="center"/>
              <w:rPr>
                <w:rFonts w:ascii="宋体" w:hAnsi="宋体" w:eastAsia="宋体" w:cs="宋体"/>
                <w:sz w:val="24"/>
              </w:rPr>
            </w:pPr>
            <w:r>
              <w:rPr>
                <w:rFonts w:hint="eastAsia" w:ascii="宋体" w:hAnsi="宋体" w:eastAsia="宋体" w:cs="宋体"/>
                <w:sz w:val="24"/>
              </w:rPr>
              <w:t>内部质量保证体系整体建设服务</w:t>
            </w:r>
          </w:p>
        </w:tc>
        <w:tc>
          <w:tcPr>
            <w:tcW w:w="4114" w:type="dxa"/>
            <w:vAlign w:val="center"/>
          </w:tcPr>
          <w:p>
            <w:pPr>
              <w:jc w:val="center"/>
              <w:rPr>
                <w:rFonts w:ascii="宋体" w:hAnsi="宋体" w:eastAsia="宋体" w:cs="宋体"/>
                <w:sz w:val="24"/>
              </w:rPr>
            </w:pPr>
            <w:r>
              <w:rPr>
                <w:rFonts w:hint="eastAsia" w:ascii="宋体" w:hAnsi="宋体" w:eastAsia="宋体" w:cs="宋体"/>
                <w:sz w:val="24"/>
              </w:rPr>
              <w:t>具体详见“建设内容及要求”。</w:t>
            </w:r>
          </w:p>
        </w:tc>
        <w:tc>
          <w:tcPr>
            <w:tcW w:w="980" w:type="dxa"/>
            <w:vAlign w:val="center"/>
          </w:tcPr>
          <w:p>
            <w:pPr>
              <w:jc w:val="center"/>
              <w:rPr>
                <w:rFonts w:ascii="宋体" w:hAnsi="宋体" w:eastAsia="宋体" w:cs="宋体"/>
                <w:sz w:val="24"/>
              </w:rPr>
            </w:pPr>
            <w:r>
              <w:rPr>
                <w:rFonts w:hint="eastAsia" w:ascii="宋体" w:hAnsi="宋体" w:eastAsia="宋体" w:cs="宋体"/>
                <w:sz w:val="24"/>
              </w:rPr>
              <w:t>1项</w:t>
            </w:r>
          </w:p>
        </w:tc>
        <w:tc>
          <w:tcPr>
            <w:tcW w:w="1520" w:type="dxa"/>
            <w:vAlign w:val="center"/>
          </w:tcPr>
          <w:p>
            <w:pPr>
              <w:jc w:val="center"/>
              <w:rPr>
                <w:rFonts w:ascii="宋体" w:hAnsi="宋体" w:eastAsia="宋体" w:cs="宋体"/>
                <w:sz w:val="24"/>
              </w:rPr>
            </w:pPr>
            <w:r>
              <w:rPr>
                <w:rFonts w:hint="eastAsia" w:ascii="宋体" w:hAnsi="宋体" w:eastAsia="宋体" w:cs="宋体"/>
                <w:sz w:val="24"/>
              </w:rPr>
              <w:t>49万元</w:t>
            </w:r>
          </w:p>
        </w:tc>
      </w:tr>
    </w:tbl>
    <w:p>
      <w:pPr>
        <w:spacing w:line="360" w:lineRule="auto"/>
        <w:rPr>
          <w:rFonts w:ascii="宋体" w:hAnsi="宋体" w:eastAsia="宋体" w:cs="宋体"/>
          <w:b/>
          <w:sz w:val="24"/>
        </w:rPr>
      </w:pPr>
      <w:r>
        <w:rPr>
          <w:rFonts w:hint="eastAsia" w:ascii="宋体" w:hAnsi="宋体" w:eastAsia="宋体" w:cs="宋体"/>
          <w:b/>
          <w:sz w:val="24"/>
        </w:rPr>
        <w:t>（三）建设内容及要求</w:t>
      </w:r>
    </w:p>
    <w:p>
      <w:pPr>
        <w:spacing w:line="312" w:lineRule="auto"/>
        <w:ind w:firstLine="480" w:firstLineChars="200"/>
        <w:jc w:val="left"/>
        <w:rPr>
          <w:rFonts w:ascii="宋体" w:hAnsi="宋体" w:eastAsia="宋体" w:cs="宋体"/>
          <w:sz w:val="24"/>
        </w:rPr>
      </w:pPr>
      <w:r>
        <w:rPr>
          <w:rFonts w:hint="eastAsia" w:ascii="宋体" w:hAnsi="宋体" w:eastAsia="宋体" w:cs="宋体"/>
          <w:bCs/>
          <w:sz w:val="24"/>
        </w:rPr>
        <w:t>1、建设目的</w:t>
      </w:r>
    </w:p>
    <w:p>
      <w:pPr>
        <w:spacing w:line="312" w:lineRule="auto"/>
        <w:ind w:firstLine="480" w:firstLineChars="200"/>
        <w:jc w:val="left"/>
        <w:rPr>
          <w:rFonts w:ascii="宋体" w:hAnsi="宋体" w:eastAsia="宋体" w:cs="宋体"/>
          <w:bCs/>
          <w:sz w:val="24"/>
        </w:rPr>
      </w:pPr>
      <w:r>
        <w:rPr>
          <w:rFonts w:hint="eastAsia" w:ascii="宋体" w:hAnsi="宋体" w:eastAsia="宋体" w:cs="宋体"/>
          <w:bCs/>
          <w:sz w:val="24"/>
        </w:rPr>
        <w:t>1.1.提升我校内部质量保证体系建设层次，促进学校自主发展、内涵发展，全面加强学校内部人才培养质量要素建设，建立常态化、可持续的教学工作诊断与改进（以下简称诊改）工作机制，逐步建立和完善学校内部质量保证体系，切实履行学校诊改的主体责任，不断提高技术技能人才培养质量，促进学校职业教育健康发展。</w:t>
      </w:r>
    </w:p>
    <w:p>
      <w:pPr>
        <w:spacing w:line="312" w:lineRule="auto"/>
        <w:ind w:firstLine="480" w:firstLineChars="200"/>
        <w:jc w:val="left"/>
        <w:rPr>
          <w:rFonts w:ascii="宋体" w:hAnsi="宋体" w:eastAsia="宋体" w:cs="宋体"/>
          <w:bCs/>
          <w:sz w:val="24"/>
        </w:rPr>
      </w:pPr>
      <w:r>
        <w:rPr>
          <w:rFonts w:hint="eastAsia" w:ascii="宋体" w:hAnsi="宋体" w:eastAsia="宋体" w:cs="宋体"/>
          <w:bCs/>
          <w:sz w:val="24"/>
        </w:rPr>
        <w:t>2、建设清单</w:t>
      </w:r>
    </w:p>
    <w:tbl>
      <w:tblPr>
        <w:tblStyle w:val="20"/>
        <w:tblW w:w="4908"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185"/>
        <w:gridCol w:w="1240"/>
        <w:gridCol w:w="5852"/>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67" w:type="pct"/>
            <w:vAlign w:val="center"/>
          </w:tcPr>
          <w:p>
            <w:pPr>
              <w:jc w:val="center"/>
              <w:rPr>
                <w:rFonts w:ascii="宋体" w:hAnsi="宋体" w:eastAsia="宋体" w:cs="宋体"/>
                <w:b/>
                <w:bCs/>
                <w:sz w:val="24"/>
              </w:rPr>
            </w:pPr>
            <w:r>
              <w:rPr>
                <w:rFonts w:hint="eastAsia" w:ascii="宋体" w:hAnsi="宋体" w:eastAsia="宋体" w:cs="宋体"/>
                <w:b/>
                <w:bCs/>
                <w:sz w:val="24"/>
              </w:rPr>
              <w:t>序号</w:t>
            </w:r>
          </w:p>
        </w:tc>
        <w:tc>
          <w:tcPr>
            <w:tcW w:w="606" w:type="pct"/>
            <w:vAlign w:val="center"/>
          </w:tcPr>
          <w:p>
            <w:pPr>
              <w:jc w:val="center"/>
              <w:rPr>
                <w:rFonts w:ascii="宋体" w:hAnsi="宋体" w:eastAsia="宋体" w:cs="宋体"/>
                <w:b/>
                <w:bCs/>
                <w:sz w:val="24"/>
              </w:rPr>
            </w:pPr>
            <w:r>
              <w:rPr>
                <w:rFonts w:hint="eastAsia" w:ascii="宋体" w:hAnsi="宋体" w:eastAsia="宋体" w:cs="宋体"/>
                <w:b/>
                <w:bCs/>
                <w:sz w:val="24"/>
              </w:rPr>
              <w:t>名 称</w:t>
            </w:r>
          </w:p>
        </w:tc>
        <w:tc>
          <w:tcPr>
            <w:tcW w:w="634" w:type="pct"/>
            <w:vAlign w:val="center"/>
          </w:tcPr>
          <w:p>
            <w:pPr>
              <w:jc w:val="center"/>
              <w:rPr>
                <w:rFonts w:ascii="宋体" w:hAnsi="宋体" w:eastAsia="宋体" w:cs="宋体"/>
                <w:b/>
                <w:bCs/>
                <w:sz w:val="24"/>
              </w:rPr>
            </w:pPr>
            <w:r>
              <w:rPr>
                <w:rFonts w:hint="eastAsia" w:ascii="宋体" w:hAnsi="宋体" w:eastAsia="宋体" w:cs="宋体"/>
                <w:b/>
                <w:bCs/>
                <w:sz w:val="24"/>
              </w:rPr>
              <w:t>项 目</w:t>
            </w:r>
          </w:p>
        </w:tc>
        <w:tc>
          <w:tcPr>
            <w:tcW w:w="2992" w:type="pct"/>
            <w:vAlign w:val="center"/>
          </w:tcPr>
          <w:p>
            <w:pPr>
              <w:jc w:val="center"/>
              <w:rPr>
                <w:rFonts w:ascii="宋体" w:hAnsi="宋体" w:eastAsia="宋体" w:cs="宋体"/>
                <w:b/>
                <w:bCs/>
                <w:sz w:val="24"/>
              </w:rPr>
            </w:pPr>
            <w:r>
              <w:rPr>
                <w:rFonts w:hint="eastAsia" w:ascii="宋体" w:hAnsi="宋体" w:eastAsia="宋体" w:cs="宋体"/>
                <w:b/>
                <w:bCs/>
                <w:sz w:val="24"/>
              </w:rPr>
              <w:t>主要技术参数及规格</w:t>
            </w:r>
          </w:p>
        </w:tc>
        <w:tc>
          <w:tcPr>
            <w:tcW w:w="402" w:type="pct"/>
            <w:vAlign w:val="center"/>
          </w:tcPr>
          <w:p>
            <w:pPr>
              <w:jc w:val="center"/>
              <w:rPr>
                <w:rFonts w:ascii="宋体" w:hAnsi="宋体" w:eastAsia="宋体" w:cs="宋体"/>
                <w:b/>
                <w:bCs/>
                <w:sz w:val="24"/>
              </w:rPr>
            </w:pPr>
            <w:r>
              <w:rPr>
                <w:rFonts w:hint="eastAsia" w:ascii="宋体" w:hAnsi="宋体" w:eastAsia="宋体" w:cs="宋体"/>
                <w:b/>
                <w:bCs/>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67" w:type="pct"/>
            <w:vAlign w:val="center"/>
          </w:tcPr>
          <w:p>
            <w:pPr>
              <w:jc w:val="center"/>
              <w:rPr>
                <w:rFonts w:ascii="宋体" w:hAnsi="宋体" w:eastAsia="宋体" w:cs="宋体"/>
                <w:sz w:val="24"/>
              </w:rPr>
            </w:pPr>
            <w:r>
              <w:rPr>
                <w:rFonts w:hint="eastAsia" w:ascii="宋体" w:hAnsi="宋体" w:eastAsia="宋体" w:cs="宋体"/>
                <w:sz w:val="24"/>
              </w:rPr>
              <w:t>1</w:t>
            </w:r>
          </w:p>
        </w:tc>
        <w:tc>
          <w:tcPr>
            <w:tcW w:w="606" w:type="pct"/>
            <w:vAlign w:val="center"/>
          </w:tcPr>
          <w:p>
            <w:pPr>
              <w:jc w:val="center"/>
              <w:rPr>
                <w:rFonts w:ascii="宋体" w:hAnsi="宋体" w:eastAsia="宋体" w:cs="宋体"/>
                <w:sz w:val="24"/>
              </w:rPr>
            </w:pPr>
            <w:r>
              <w:rPr>
                <w:rFonts w:hint="eastAsia" w:ascii="宋体" w:hAnsi="宋体" w:eastAsia="宋体" w:cs="宋体"/>
                <w:sz w:val="24"/>
              </w:rPr>
              <w:t>职业院校内部质量保证内控体系</w:t>
            </w:r>
          </w:p>
        </w:tc>
        <w:tc>
          <w:tcPr>
            <w:tcW w:w="634" w:type="pct"/>
            <w:vAlign w:val="center"/>
          </w:tcPr>
          <w:p>
            <w:pPr>
              <w:jc w:val="center"/>
              <w:rPr>
                <w:rFonts w:ascii="宋体" w:hAnsi="宋体" w:eastAsia="宋体" w:cs="宋体"/>
                <w:sz w:val="24"/>
              </w:rPr>
            </w:pPr>
            <w:r>
              <w:rPr>
                <w:rFonts w:hint="eastAsia" w:ascii="宋体" w:hAnsi="宋体" w:eastAsia="宋体" w:cs="宋体"/>
                <w:sz w:val="24"/>
              </w:rPr>
              <w:t>学校内部风险控制手册</w:t>
            </w:r>
          </w:p>
        </w:tc>
        <w:tc>
          <w:tcPr>
            <w:tcW w:w="2992" w:type="pct"/>
            <w:vAlign w:val="center"/>
          </w:tcPr>
          <w:p>
            <w:pPr>
              <w:rPr>
                <w:rFonts w:ascii="宋体" w:hAnsi="宋体" w:eastAsia="宋体" w:cs="宋体"/>
                <w:sz w:val="24"/>
              </w:rPr>
            </w:pPr>
            <w:r>
              <w:rPr>
                <w:rFonts w:hint="eastAsia" w:ascii="宋体" w:hAnsi="宋体" w:eastAsia="宋体" w:cs="宋体"/>
                <w:sz w:val="24"/>
              </w:rPr>
              <w:t>职业院校内部风险控制手册内容包含：学校简介、引言、编制目的及意义、指定依据、指导思想、工作原则、使用说明、局限性。</w:t>
            </w:r>
          </w:p>
          <w:p>
            <w:pPr>
              <w:rPr>
                <w:rFonts w:ascii="宋体" w:hAnsi="宋体" w:eastAsia="宋体" w:cs="宋体"/>
                <w:sz w:val="24"/>
              </w:rPr>
            </w:pPr>
            <w:r>
              <w:rPr>
                <w:rFonts w:hint="eastAsia" w:ascii="宋体" w:hAnsi="宋体" w:eastAsia="宋体" w:cs="宋体"/>
                <w:sz w:val="24"/>
              </w:rPr>
              <w:t>要求：风险识别及分析、组织架构和责任体系、预算业务控制、收支业务控制、采购和政府采购业务控制、资产业务控制、基本建设项目业务控制、重点建设专项控制、科研项目控制、合同业务控制、内部控制的自我评价和内部审计等编制。</w:t>
            </w:r>
          </w:p>
        </w:tc>
        <w:tc>
          <w:tcPr>
            <w:tcW w:w="402" w:type="pct"/>
            <w:vAlign w:val="center"/>
          </w:tcPr>
          <w:p>
            <w:pPr>
              <w:jc w:val="center"/>
              <w:rPr>
                <w:rFonts w:ascii="宋体" w:hAnsi="宋体" w:eastAsia="宋体" w:cs="宋体"/>
                <w:sz w:val="24"/>
              </w:rPr>
            </w:pPr>
            <w:r>
              <w:rPr>
                <w:rFonts w:hint="eastAsia" w:ascii="宋体" w:hAnsi="宋体" w:eastAsia="宋体" w:cs="宋体"/>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Merge w:val="restart"/>
            <w:vAlign w:val="center"/>
          </w:tcPr>
          <w:p>
            <w:pPr>
              <w:jc w:val="center"/>
              <w:rPr>
                <w:rFonts w:ascii="宋体" w:hAnsi="宋体" w:eastAsia="宋体" w:cs="宋体"/>
                <w:sz w:val="24"/>
              </w:rPr>
            </w:pPr>
            <w:r>
              <w:rPr>
                <w:rFonts w:hint="eastAsia" w:ascii="宋体" w:hAnsi="宋体" w:eastAsia="宋体" w:cs="宋体"/>
                <w:sz w:val="24"/>
              </w:rPr>
              <w:t>2</w:t>
            </w:r>
          </w:p>
        </w:tc>
        <w:tc>
          <w:tcPr>
            <w:tcW w:w="606" w:type="pct"/>
            <w:vMerge w:val="restart"/>
            <w:vAlign w:val="center"/>
          </w:tcPr>
          <w:p>
            <w:pPr>
              <w:jc w:val="center"/>
              <w:rPr>
                <w:rFonts w:ascii="宋体" w:hAnsi="宋体" w:eastAsia="宋体" w:cs="宋体"/>
                <w:sz w:val="24"/>
              </w:rPr>
            </w:pPr>
            <w:r>
              <w:rPr>
                <w:rFonts w:hint="eastAsia" w:ascii="宋体" w:hAnsi="宋体" w:eastAsia="宋体" w:cs="宋体"/>
                <w:sz w:val="24"/>
              </w:rPr>
              <w:t>职业院校内部质量保证目标体系</w:t>
            </w:r>
          </w:p>
        </w:tc>
        <w:tc>
          <w:tcPr>
            <w:tcW w:w="634" w:type="pct"/>
            <w:vAlign w:val="center"/>
          </w:tcPr>
          <w:p>
            <w:pPr>
              <w:jc w:val="center"/>
              <w:rPr>
                <w:rFonts w:ascii="宋体" w:hAnsi="宋体" w:eastAsia="宋体" w:cs="宋体"/>
                <w:sz w:val="24"/>
              </w:rPr>
            </w:pPr>
            <w:r>
              <w:rPr>
                <w:rFonts w:hint="eastAsia" w:ascii="宋体" w:hAnsi="宋体" w:eastAsia="宋体" w:cs="宋体"/>
                <w:sz w:val="24"/>
              </w:rPr>
              <w:t>学校顶层设计相关文件</w:t>
            </w:r>
          </w:p>
        </w:tc>
        <w:tc>
          <w:tcPr>
            <w:tcW w:w="2992" w:type="pct"/>
            <w:vAlign w:val="center"/>
          </w:tcPr>
          <w:p>
            <w:pPr>
              <w:rPr>
                <w:rFonts w:ascii="宋体" w:hAnsi="宋体" w:eastAsia="宋体" w:cs="宋体"/>
                <w:sz w:val="24"/>
              </w:rPr>
            </w:pPr>
            <w:r>
              <w:rPr>
                <w:rFonts w:hint="eastAsia" w:ascii="宋体" w:hAnsi="宋体" w:eastAsia="宋体" w:cs="宋体"/>
                <w:sz w:val="24"/>
              </w:rPr>
              <w:t>学校组织架构图和各部门主要工作流程图</w:t>
            </w:r>
          </w:p>
          <w:p>
            <w:pPr>
              <w:rPr>
                <w:rFonts w:ascii="宋体" w:hAnsi="宋体" w:eastAsia="宋体" w:cs="宋体"/>
                <w:sz w:val="24"/>
              </w:rPr>
            </w:pPr>
            <w:r>
              <w:rPr>
                <w:rFonts w:hint="eastAsia" w:ascii="宋体" w:hAnsi="宋体" w:eastAsia="宋体" w:cs="宋体"/>
                <w:sz w:val="24"/>
              </w:rPr>
              <w:t>要求：</w:t>
            </w:r>
            <w:r>
              <w:rPr>
                <w:rFonts w:hint="eastAsia" w:ascii="宋体" w:hAnsi="宋体" w:eastAsia="宋体" w:cs="宋体"/>
                <w:sz w:val="24"/>
                <w:lang w:val="zh-CN"/>
              </w:rPr>
              <w:t>以简捷、清晰为原则，设计各岗各事的工作流程，使全校办事规矩清晰、科学、公开、透明，减灭推诿扯皮空间。</w:t>
            </w:r>
          </w:p>
        </w:tc>
        <w:tc>
          <w:tcPr>
            <w:tcW w:w="402" w:type="pct"/>
            <w:vAlign w:val="center"/>
          </w:tcPr>
          <w:p>
            <w:pPr>
              <w:jc w:val="center"/>
              <w:rPr>
                <w:rFonts w:ascii="宋体" w:hAnsi="宋体" w:eastAsia="宋体" w:cs="宋体"/>
                <w:sz w:val="24"/>
              </w:rPr>
            </w:pPr>
            <w:r>
              <w:rPr>
                <w:rFonts w:hint="eastAsia" w:ascii="宋体" w:hAnsi="宋体" w:eastAsia="宋体" w:cs="宋体"/>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Merge w:val="continue"/>
            <w:vAlign w:val="center"/>
          </w:tcPr>
          <w:p>
            <w:pPr>
              <w:jc w:val="center"/>
              <w:rPr>
                <w:rFonts w:ascii="宋体" w:hAnsi="宋体" w:eastAsia="宋体" w:cs="宋体"/>
                <w:sz w:val="24"/>
              </w:rPr>
            </w:pPr>
          </w:p>
        </w:tc>
        <w:tc>
          <w:tcPr>
            <w:tcW w:w="606" w:type="pct"/>
            <w:vMerge w:val="continue"/>
            <w:vAlign w:val="center"/>
          </w:tcPr>
          <w:p>
            <w:pPr>
              <w:jc w:val="center"/>
              <w:rPr>
                <w:rFonts w:ascii="宋体" w:hAnsi="宋体" w:eastAsia="宋体" w:cs="宋体"/>
                <w:sz w:val="24"/>
              </w:rPr>
            </w:pPr>
          </w:p>
        </w:tc>
        <w:tc>
          <w:tcPr>
            <w:tcW w:w="634" w:type="pct"/>
            <w:vAlign w:val="center"/>
          </w:tcPr>
          <w:p>
            <w:pPr>
              <w:jc w:val="center"/>
              <w:rPr>
                <w:rFonts w:ascii="宋体" w:hAnsi="宋体" w:eastAsia="宋体" w:cs="宋体"/>
                <w:sz w:val="24"/>
              </w:rPr>
            </w:pPr>
            <w:r>
              <w:rPr>
                <w:rFonts w:hint="eastAsia" w:ascii="宋体" w:hAnsi="宋体" w:eastAsia="宋体" w:cs="宋体"/>
                <w:sz w:val="24"/>
              </w:rPr>
              <w:t>学校目标规划类文件</w:t>
            </w:r>
          </w:p>
        </w:tc>
        <w:tc>
          <w:tcPr>
            <w:tcW w:w="2992" w:type="pct"/>
          </w:tcPr>
          <w:p>
            <w:pPr>
              <w:rPr>
                <w:rFonts w:ascii="宋体" w:hAnsi="宋体" w:eastAsia="宋体" w:cs="宋体"/>
                <w:sz w:val="24"/>
                <w:lang w:val="zh-CN"/>
              </w:rPr>
            </w:pPr>
            <w:r>
              <w:rPr>
                <w:rFonts w:hint="eastAsia" w:ascii="宋体" w:hAnsi="宋体" w:eastAsia="宋体" w:cs="宋体"/>
                <w:sz w:val="24"/>
                <w:lang w:val="zh-CN"/>
              </w:rPr>
              <w:t>根据学校章程，进一步完善学校各类中长期规划文本，科学制定年度工作计划，将各项规划目标与年度计划，分解到各部门行政岗位、各专业教学岗位，使每个人都明确自己在每个工作阶段的工作目标。</w:t>
            </w:r>
          </w:p>
          <w:p>
            <w:pPr>
              <w:rPr>
                <w:rFonts w:ascii="宋体" w:hAnsi="宋体" w:eastAsia="宋体" w:cs="宋体"/>
                <w:sz w:val="24"/>
              </w:rPr>
            </w:pPr>
            <w:r>
              <w:rPr>
                <w:rFonts w:hint="eastAsia" w:ascii="宋体" w:hAnsi="宋体" w:eastAsia="宋体" w:cs="宋体"/>
                <w:sz w:val="24"/>
              </w:rPr>
              <w:t>要求：做到三级目标</w:t>
            </w:r>
          </w:p>
          <w:p>
            <w:pPr>
              <w:rPr>
                <w:rFonts w:ascii="宋体" w:hAnsi="宋体" w:eastAsia="宋体" w:cs="宋体"/>
                <w:sz w:val="24"/>
                <w:lang w:val="zh-CN"/>
              </w:rPr>
            </w:pPr>
            <w:r>
              <w:fldChar w:fldCharType="begin"/>
            </w:r>
            <w:r>
              <w:instrText xml:space="preserve"> HYPERLINK \l "_Toc26036" </w:instrText>
            </w:r>
            <w:r>
              <w:fldChar w:fldCharType="separate"/>
            </w:r>
            <w:r>
              <w:rPr>
                <w:rFonts w:hint="eastAsia" w:ascii="宋体" w:hAnsi="宋体" w:eastAsia="宋体" w:cs="宋体"/>
                <w:sz w:val="24"/>
              </w:rPr>
              <w:t>一、学校总体规划及年度计划</w:t>
            </w:r>
            <w:r>
              <w:rPr>
                <w:rFonts w:hint="eastAsia" w:ascii="宋体" w:hAnsi="宋体" w:eastAsia="宋体" w:cs="宋体"/>
                <w:sz w:val="24"/>
              </w:rPr>
              <w:fldChar w:fldCharType="end"/>
            </w:r>
          </w:p>
          <w:p>
            <w:pPr>
              <w:rPr>
                <w:rFonts w:ascii="宋体" w:hAnsi="宋体" w:eastAsia="宋体" w:cs="宋体"/>
                <w:sz w:val="24"/>
                <w:lang w:val="zh-CN"/>
              </w:rPr>
            </w:pPr>
            <w:r>
              <w:fldChar w:fldCharType="begin"/>
            </w:r>
            <w:r>
              <w:instrText xml:space="preserve"> HYPERLINK \l "_Toc9478" </w:instrText>
            </w:r>
            <w:r>
              <w:fldChar w:fldCharType="separate"/>
            </w:r>
            <w:r>
              <w:rPr>
                <w:rFonts w:hint="eastAsia" w:ascii="宋体" w:hAnsi="宋体" w:eastAsia="宋体" w:cs="宋体"/>
                <w:sz w:val="24"/>
              </w:rPr>
              <w:t>二、学校层面专项子规划及年度计划</w:t>
            </w:r>
            <w:r>
              <w:rPr>
                <w:rFonts w:hint="eastAsia" w:ascii="宋体" w:hAnsi="宋体" w:eastAsia="宋体" w:cs="宋体"/>
                <w:sz w:val="24"/>
              </w:rPr>
              <w:fldChar w:fldCharType="end"/>
            </w:r>
          </w:p>
          <w:p>
            <w:pPr>
              <w:rPr>
                <w:rFonts w:ascii="宋体" w:hAnsi="宋体" w:eastAsia="宋体" w:cs="宋体"/>
                <w:sz w:val="24"/>
                <w:lang w:val="zh-CN"/>
              </w:rPr>
            </w:pPr>
            <w:r>
              <w:fldChar w:fldCharType="begin"/>
            </w:r>
            <w:r>
              <w:instrText xml:space="preserve"> HYPERLINK \l "_Toc32459" </w:instrText>
            </w:r>
            <w:r>
              <w:fldChar w:fldCharType="separate"/>
            </w:r>
            <w:r>
              <w:rPr>
                <w:rFonts w:hint="eastAsia" w:ascii="宋体" w:hAnsi="宋体" w:eastAsia="宋体" w:cs="宋体"/>
                <w:sz w:val="24"/>
              </w:rPr>
              <w:t>三、各职能部门年度工作计划</w:t>
            </w:r>
            <w:r>
              <w:rPr>
                <w:rFonts w:hint="eastAsia" w:ascii="宋体" w:hAnsi="宋体" w:eastAsia="宋体" w:cs="宋体"/>
                <w:sz w:val="24"/>
              </w:rPr>
              <w:fldChar w:fldCharType="end"/>
            </w:r>
          </w:p>
          <w:p>
            <w:pPr>
              <w:rPr>
                <w:rFonts w:ascii="宋体" w:hAnsi="宋体" w:eastAsia="宋体" w:cs="宋体"/>
                <w:sz w:val="24"/>
                <w:lang w:val="zh-CN"/>
              </w:rPr>
            </w:pPr>
            <w:r>
              <w:fldChar w:fldCharType="begin"/>
            </w:r>
            <w:r>
              <w:instrText xml:space="preserve"> HYPERLINK \l "_Toc30444" </w:instrText>
            </w:r>
            <w:r>
              <w:fldChar w:fldCharType="separate"/>
            </w:r>
            <w:r>
              <w:rPr>
                <w:rFonts w:hint="eastAsia" w:ascii="宋体" w:hAnsi="宋体" w:eastAsia="宋体" w:cs="宋体"/>
                <w:sz w:val="24"/>
              </w:rPr>
              <w:t>四、各教研组年度工作计划</w:t>
            </w:r>
            <w:r>
              <w:rPr>
                <w:rFonts w:hint="eastAsia" w:ascii="宋体" w:hAnsi="宋体" w:eastAsia="宋体" w:cs="宋体"/>
                <w:sz w:val="24"/>
              </w:rPr>
              <w:fldChar w:fldCharType="end"/>
            </w:r>
          </w:p>
          <w:p>
            <w:pPr>
              <w:rPr>
                <w:rFonts w:ascii="宋体" w:hAnsi="宋体" w:eastAsia="宋体" w:cs="宋体"/>
                <w:sz w:val="24"/>
              </w:rPr>
            </w:pPr>
            <w:r>
              <w:fldChar w:fldCharType="begin"/>
            </w:r>
            <w:r>
              <w:instrText xml:space="preserve"> HYPERLINK \l "_Toc5851" </w:instrText>
            </w:r>
            <w:r>
              <w:fldChar w:fldCharType="separate"/>
            </w:r>
            <w:r>
              <w:rPr>
                <w:rFonts w:hint="eastAsia" w:ascii="宋体" w:hAnsi="宋体" w:eastAsia="宋体" w:cs="宋体"/>
                <w:sz w:val="24"/>
              </w:rPr>
              <w:t>五、各专业部2022年工作计划</w:t>
            </w:r>
            <w:r>
              <w:rPr>
                <w:rFonts w:hint="eastAsia" w:ascii="宋体" w:hAnsi="宋体" w:eastAsia="宋体" w:cs="宋体"/>
                <w:sz w:val="24"/>
              </w:rPr>
              <w:fldChar w:fldCharType="end"/>
            </w:r>
          </w:p>
          <w:p>
            <w:pPr>
              <w:pStyle w:val="7"/>
              <w:ind w:firstLine="840" w:firstLineChars="400"/>
              <w:rPr>
                <w:rFonts w:hint="eastAsia"/>
              </w:rPr>
            </w:pPr>
            <w:r>
              <w:rPr>
                <w:rFonts w:hint="eastAsia"/>
                <w:color w:val="00B050"/>
              </w:rPr>
              <w:t>（去掉第六条）</w:t>
            </w:r>
          </w:p>
        </w:tc>
        <w:tc>
          <w:tcPr>
            <w:tcW w:w="402" w:type="pct"/>
            <w:vAlign w:val="center"/>
          </w:tcPr>
          <w:p>
            <w:pPr>
              <w:jc w:val="center"/>
              <w:rPr>
                <w:rFonts w:ascii="宋体" w:hAnsi="宋体" w:eastAsia="宋体" w:cs="宋体"/>
                <w:sz w:val="24"/>
              </w:rPr>
            </w:pPr>
            <w:r>
              <w:rPr>
                <w:rFonts w:hint="eastAsia" w:ascii="宋体" w:hAnsi="宋体" w:eastAsia="宋体" w:cs="宋体"/>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Merge w:val="continue"/>
            <w:vAlign w:val="center"/>
          </w:tcPr>
          <w:p>
            <w:pPr>
              <w:jc w:val="center"/>
              <w:rPr>
                <w:rFonts w:ascii="宋体" w:hAnsi="宋体" w:eastAsia="宋体" w:cs="宋体"/>
                <w:sz w:val="24"/>
              </w:rPr>
            </w:pPr>
          </w:p>
        </w:tc>
        <w:tc>
          <w:tcPr>
            <w:tcW w:w="606" w:type="pct"/>
            <w:vMerge w:val="continue"/>
            <w:vAlign w:val="center"/>
          </w:tcPr>
          <w:p>
            <w:pPr>
              <w:jc w:val="center"/>
              <w:rPr>
                <w:rFonts w:ascii="宋体" w:hAnsi="宋体" w:eastAsia="宋体" w:cs="宋体"/>
                <w:sz w:val="24"/>
              </w:rPr>
            </w:pPr>
          </w:p>
        </w:tc>
        <w:tc>
          <w:tcPr>
            <w:tcW w:w="634" w:type="pct"/>
            <w:vAlign w:val="center"/>
          </w:tcPr>
          <w:p>
            <w:pPr>
              <w:jc w:val="center"/>
              <w:rPr>
                <w:rFonts w:ascii="宋体" w:hAnsi="宋体" w:eastAsia="宋体" w:cs="宋体"/>
                <w:sz w:val="24"/>
              </w:rPr>
            </w:pPr>
            <w:r>
              <w:rPr>
                <w:rFonts w:hint="eastAsia" w:ascii="宋体" w:hAnsi="宋体" w:eastAsia="宋体" w:cs="宋体"/>
                <w:sz w:val="24"/>
              </w:rPr>
              <w:t>学校内部管理支撑性文件</w:t>
            </w:r>
          </w:p>
        </w:tc>
        <w:tc>
          <w:tcPr>
            <w:tcW w:w="2992" w:type="pct"/>
          </w:tcPr>
          <w:p>
            <w:pPr>
              <w:rPr>
                <w:rFonts w:ascii="宋体" w:hAnsi="宋体" w:eastAsia="宋体" w:cs="宋体"/>
                <w:sz w:val="24"/>
              </w:rPr>
            </w:pPr>
            <w:r>
              <w:rPr>
                <w:rFonts w:hint="eastAsia" w:ascii="宋体" w:hAnsi="宋体" w:eastAsia="宋体" w:cs="宋体"/>
                <w:sz w:val="24"/>
                <w:lang w:val="zh-CN"/>
              </w:rPr>
              <w:t>完善内部管理制度与工作流程形成内控体系。</w:t>
            </w:r>
          </w:p>
          <w:p>
            <w:pPr>
              <w:rPr>
                <w:rFonts w:ascii="宋体" w:hAnsi="宋体" w:eastAsia="宋体" w:cs="宋体"/>
                <w:sz w:val="24"/>
              </w:rPr>
            </w:pPr>
            <w:r>
              <w:rPr>
                <w:rFonts w:hint="eastAsia" w:ascii="宋体" w:hAnsi="宋体" w:eastAsia="宋体" w:cs="宋体"/>
                <w:sz w:val="24"/>
              </w:rPr>
              <w:t>要求：</w:t>
            </w:r>
          </w:p>
          <w:p>
            <w:pPr>
              <w:rPr>
                <w:rFonts w:ascii="宋体" w:hAnsi="宋体" w:eastAsia="宋体" w:cs="宋体"/>
                <w:sz w:val="24"/>
              </w:rPr>
            </w:pPr>
            <w:r>
              <w:rPr>
                <w:rFonts w:hint="eastAsia" w:ascii="宋体" w:hAnsi="宋体" w:eastAsia="宋体" w:cs="宋体"/>
                <w:sz w:val="24"/>
                <w:lang w:val="zh-CN"/>
              </w:rPr>
              <w:t>依据优化的组织机构职责，厘清各部门管控事项，</w:t>
            </w:r>
            <w:r>
              <w:rPr>
                <w:rFonts w:hint="eastAsia" w:ascii="宋体" w:hAnsi="宋体" w:eastAsia="宋体" w:cs="宋体"/>
                <w:sz w:val="24"/>
              </w:rPr>
              <w:t>修改</w:t>
            </w:r>
            <w:r>
              <w:rPr>
                <w:rFonts w:hint="eastAsia" w:ascii="宋体" w:hAnsi="宋体" w:eastAsia="宋体" w:cs="宋体"/>
                <w:sz w:val="24"/>
                <w:lang w:val="zh-CN"/>
              </w:rPr>
              <w:t>相关制度，设计部门管控事项工作流程，完善学校制度体系。梳理学校层面的教务、教研组、财务、课程教学、德育处、总务处、研究发展、校企合作、信息服务、对外交流与合作、监督控制等事项，进行流程设计，使设计的程序与制度相匹配，完善内控机制。</w:t>
            </w:r>
          </w:p>
        </w:tc>
        <w:tc>
          <w:tcPr>
            <w:tcW w:w="402" w:type="pct"/>
            <w:vAlign w:val="center"/>
          </w:tcPr>
          <w:p>
            <w:pPr>
              <w:jc w:val="center"/>
              <w:rPr>
                <w:rFonts w:ascii="宋体" w:hAnsi="宋体" w:eastAsia="宋体" w:cs="宋体"/>
                <w:sz w:val="24"/>
              </w:rPr>
            </w:pPr>
            <w:r>
              <w:rPr>
                <w:rFonts w:hint="eastAsia" w:ascii="宋体" w:hAnsi="宋体" w:eastAsia="宋体" w:cs="宋体"/>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Merge w:val="restart"/>
            <w:vAlign w:val="center"/>
          </w:tcPr>
          <w:p>
            <w:pPr>
              <w:jc w:val="center"/>
              <w:rPr>
                <w:rFonts w:ascii="宋体" w:hAnsi="宋体" w:eastAsia="宋体" w:cs="宋体"/>
                <w:sz w:val="24"/>
              </w:rPr>
            </w:pPr>
            <w:r>
              <w:rPr>
                <w:rFonts w:hint="eastAsia" w:ascii="宋体" w:hAnsi="宋体" w:eastAsia="宋体" w:cs="宋体"/>
                <w:sz w:val="24"/>
              </w:rPr>
              <w:t>3</w:t>
            </w:r>
          </w:p>
        </w:tc>
        <w:tc>
          <w:tcPr>
            <w:tcW w:w="606" w:type="pct"/>
            <w:vMerge w:val="restart"/>
            <w:vAlign w:val="center"/>
          </w:tcPr>
          <w:p>
            <w:pPr>
              <w:jc w:val="center"/>
              <w:rPr>
                <w:rFonts w:ascii="宋体" w:hAnsi="宋体" w:eastAsia="宋体" w:cs="宋体"/>
                <w:sz w:val="24"/>
              </w:rPr>
            </w:pPr>
            <w:r>
              <w:rPr>
                <w:rFonts w:hint="eastAsia" w:ascii="宋体" w:hAnsi="宋体" w:eastAsia="宋体" w:cs="宋体"/>
                <w:sz w:val="24"/>
              </w:rPr>
              <w:t>职业院校内部质量保证标准体系</w:t>
            </w:r>
          </w:p>
        </w:tc>
        <w:tc>
          <w:tcPr>
            <w:tcW w:w="634" w:type="pct"/>
            <w:vAlign w:val="center"/>
          </w:tcPr>
          <w:p>
            <w:pPr>
              <w:jc w:val="center"/>
              <w:rPr>
                <w:rFonts w:ascii="宋体" w:hAnsi="宋体" w:eastAsia="宋体" w:cs="宋体"/>
                <w:sz w:val="24"/>
              </w:rPr>
            </w:pPr>
            <w:r>
              <w:rPr>
                <w:rFonts w:hint="eastAsia" w:ascii="宋体" w:hAnsi="宋体" w:eastAsia="宋体" w:cs="宋体"/>
                <w:sz w:val="24"/>
              </w:rPr>
              <w:t>学校层面标准体系文件</w:t>
            </w:r>
          </w:p>
        </w:tc>
        <w:tc>
          <w:tcPr>
            <w:tcW w:w="2992" w:type="pct"/>
            <w:vAlign w:val="center"/>
          </w:tcPr>
          <w:p>
            <w:pPr>
              <w:pStyle w:val="16"/>
              <w:tabs>
                <w:tab w:val="right" w:leader="dot" w:pos="9240"/>
              </w:tabs>
              <w:ind w:firstLine="0" w:firstLineChars="0"/>
              <w:rPr>
                <w:rFonts w:eastAsia="宋体" w:cs="宋体"/>
                <w:b w:val="0"/>
                <w:sz w:val="24"/>
              </w:rPr>
            </w:pPr>
            <w:r>
              <w:rPr>
                <w:rFonts w:hint="eastAsia" w:eastAsia="宋体" w:cs="宋体"/>
                <w:b w:val="0"/>
                <w:sz w:val="24"/>
              </w:rPr>
              <w:t>学校标准体系依据文件。</w:t>
            </w:r>
          </w:p>
          <w:p>
            <w:pPr>
              <w:rPr>
                <w:rFonts w:ascii="宋体" w:hAnsi="宋体" w:eastAsia="宋体" w:cs="宋体"/>
                <w:sz w:val="24"/>
              </w:rPr>
            </w:pPr>
            <w:r>
              <w:rPr>
                <w:rFonts w:hint="eastAsia" w:ascii="宋体" w:hAnsi="宋体" w:eastAsia="宋体" w:cs="宋体"/>
                <w:sz w:val="24"/>
              </w:rPr>
              <w:t>要求：包含以下</w:t>
            </w:r>
          </w:p>
          <w:p>
            <w:pPr>
              <w:pStyle w:val="16"/>
              <w:tabs>
                <w:tab w:val="right" w:leader="dot" w:pos="9240"/>
              </w:tabs>
              <w:ind w:firstLine="422"/>
              <w:rPr>
                <w:rFonts w:eastAsia="宋体" w:cs="宋体"/>
                <w:sz w:val="24"/>
              </w:rPr>
            </w:pPr>
            <w:r>
              <w:fldChar w:fldCharType="begin"/>
            </w:r>
            <w:r>
              <w:instrText xml:space="preserve"> HYPERLINK \l "_Toc1905" </w:instrText>
            </w:r>
            <w:r>
              <w:fldChar w:fldCharType="separate"/>
            </w:r>
            <w:r>
              <w:rPr>
                <w:rFonts w:hint="eastAsia" w:eastAsia="宋体" w:cs="宋体"/>
                <w:b w:val="0"/>
                <w:sz w:val="24"/>
              </w:rPr>
              <w:t>国家职业教育改革实施方案</w:t>
            </w:r>
            <w:r>
              <w:rPr>
                <w:rFonts w:hint="eastAsia" w:eastAsia="宋体" w:cs="宋体"/>
                <w:b w:val="0"/>
                <w:sz w:val="24"/>
              </w:rPr>
              <w:fldChar w:fldCharType="end"/>
            </w:r>
            <w:r>
              <w:rPr>
                <w:rFonts w:hint="eastAsia" w:eastAsia="宋体" w:cs="宋体"/>
                <w:b w:val="0"/>
                <w:sz w:val="24"/>
              </w:rPr>
              <w:t>、</w:t>
            </w:r>
            <w:r>
              <w:fldChar w:fldCharType="begin"/>
            </w:r>
            <w:r>
              <w:instrText xml:space="preserve"> HYPERLINK \l "_Toc16115" </w:instrText>
            </w:r>
            <w:r>
              <w:fldChar w:fldCharType="separate"/>
            </w:r>
            <w:r>
              <w:rPr>
                <w:rFonts w:hint="eastAsia" w:eastAsia="宋体" w:cs="宋体"/>
                <w:b w:val="0"/>
                <w:sz w:val="24"/>
              </w:rPr>
              <w:t>职业学校校企合作促进办法</w:t>
            </w:r>
            <w:r>
              <w:rPr>
                <w:rFonts w:hint="eastAsia" w:eastAsia="宋体" w:cs="宋体"/>
                <w:b w:val="0"/>
                <w:sz w:val="24"/>
              </w:rPr>
              <w:fldChar w:fldCharType="end"/>
            </w:r>
            <w:r>
              <w:rPr>
                <w:rFonts w:hint="eastAsia" w:eastAsia="宋体" w:cs="宋体"/>
                <w:b w:val="0"/>
                <w:sz w:val="24"/>
              </w:rPr>
              <w:t>、</w:t>
            </w:r>
            <w:r>
              <w:fldChar w:fldCharType="begin"/>
            </w:r>
            <w:r>
              <w:instrText xml:space="preserve"> HYPERLINK \l "_Toc7097" </w:instrText>
            </w:r>
            <w:r>
              <w:fldChar w:fldCharType="separate"/>
            </w:r>
            <w:r>
              <w:rPr>
                <w:rFonts w:hint="eastAsia" w:eastAsia="宋体" w:cs="宋体"/>
                <w:b w:val="0"/>
                <w:sz w:val="24"/>
              </w:rPr>
              <w:t>中等职业学校设置标准</w:t>
            </w:r>
            <w:r>
              <w:rPr>
                <w:rFonts w:hint="eastAsia" w:eastAsia="宋体" w:cs="宋体"/>
                <w:b w:val="0"/>
                <w:sz w:val="24"/>
              </w:rPr>
              <w:fldChar w:fldCharType="end"/>
            </w:r>
            <w:r>
              <w:rPr>
                <w:rFonts w:hint="eastAsia" w:eastAsia="宋体" w:cs="宋体"/>
                <w:b w:val="0"/>
                <w:sz w:val="24"/>
              </w:rPr>
              <w:t>、</w:t>
            </w:r>
            <w:r>
              <w:fldChar w:fldCharType="begin"/>
            </w:r>
            <w:r>
              <w:instrText xml:space="preserve"> HYPERLINK \l "_Toc15878" </w:instrText>
            </w:r>
            <w:r>
              <w:fldChar w:fldCharType="separate"/>
            </w:r>
            <w:r>
              <w:rPr>
                <w:rFonts w:hint="eastAsia" w:eastAsia="宋体" w:cs="宋体"/>
                <w:b w:val="0"/>
                <w:sz w:val="24"/>
              </w:rPr>
              <w:t>中等职业学校职业指导工作规定</w:t>
            </w:r>
            <w:r>
              <w:rPr>
                <w:rFonts w:hint="eastAsia" w:eastAsia="宋体" w:cs="宋体"/>
                <w:b w:val="0"/>
                <w:sz w:val="24"/>
              </w:rPr>
              <w:fldChar w:fldCharType="end"/>
            </w:r>
            <w:r>
              <w:rPr>
                <w:rFonts w:hint="eastAsia" w:eastAsia="宋体" w:cs="宋体"/>
                <w:b w:val="0"/>
                <w:sz w:val="24"/>
              </w:rPr>
              <w:t>、</w:t>
            </w:r>
            <w:r>
              <w:fldChar w:fldCharType="begin"/>
            </w:r>
            <w:r>
              <w:instrText xml:space="preserve"> HYPERLINK \l "_Toc10226" </w:instrText>
            </w:r>
            <w:r>
              <w:fldChar w:fldCharType="separate"/>
            </w:r>
            <w:r>
              <w:rPr>
                <w:rFonts w:hint="eastAsia" w:eastAsia="宋体" w:cs="宋体"/>
                <w:b w:val="0"/>
                <w:sz w:val="24"/>
              </w:rPr>
              <w:t>福建省职业教育改革工作方案</w:t>
            </w:r>
            <w:r>
              <w:rPr>
                <w:rFonts w:hint="eastAsia" w:eastAsia="宋体" w:cs="宋体"/>
                <w:b w:val="0"/>
                <w:sz w:val="24"/>
              </w:rPr>
              <w:fldChar w:fldCharType="end"/>
            </w:r>
            <w:r>
              <w:rPr>
                <w:rFonts w:hint="eastAsia" w:eastAsia="宋体" w:cs="宋体"/>
                <w:b w:val="0"/>
                <w:sz w:val="24"/>
              </w:rPr>
              <w:t>、</w:t>
            </w:r>
            <w:r>
              <w:fldChar w:fldCharType="begin"/>
            </w:r>
            <w:r>
              <w:instrText xml:space="preserve"> HYPERLINK \l "_Toc8279" </w:instrText>
            </w:r>
            <w:r>
              <w:fldChar w:fldCharType="separate"/>
            </w:r>
            <w:r>
              <w:rPr>
                <w:rFonts w:hint="eastAsia" w:eastAsia="宋体" w:cs="宋体"/>
                <w:b w:val="0"/>
                <w:sz w:val="24"/>
              </w:rPr>
              <w:t>职业院校数字校园建设规范</w:t>
            </w:r>
            <w:r>
              <w:rPr>
                <w:rFonts w:hint="eastAsia" w:eastAsia="宋体" w:cs="宋体"/>
                <w:b w:val="0"/>
                <w:sz w:val="24"/>
              </w:rPr>
              <w:fldChar w:fldCharType="end"/>
            </w:r>
            <w:r>
              <w:rPr>
                <w:rFonts w:hint="eastAsia" w:eastAsia="宋体" w:cs="宋体"/>
                <w:b w:val="0"/>
                <w:sz w:val="24"/>
              </w:rPr>
              <w:t>、</w:t>
            </w:r>
            <w:r>
              <w:fldChar w:fldCharType="begin"/>
            </w:r>
            <w:r>
              <w:instrText xml:space="preserve"> HYPERLINK \l "_Toc15948" </w:instrText>
            </w:r>
            <w:r>
              <w:fldChar w:fldCharType="separate"/>
            </w:r>
            <w:r>
              <w:rPr>
                <w:rFonts w:hint="eastAsia" w:eastAsia="宋体" w:cs="宋体"/>
                <w:b w:val="0"/>
                <w:sz w:val="24"/>
              </w:rPr>
              <w:t>中等职业学校信息化校园建设标准（试行）</w:t>
            </w:r>
            <w:r>
              <w:rPr>
                <w:rFonts w:hint="eastAsia" w:eastAsia="宋体" w:cs="宋体"/>
                <w:b w:val="0"/>
                <w:sz w:val="24"/>
              </w:rPr>
              <w:fldChar w:fldCharType="end"/>
            </w:r>
            <w:r>
              <w:rPr>
                <w:rFonts w:hint="eastAsia" w:eastAsia="宋体" w:cs="宋体"/>
                <w:b w:val="0"/>
                <w:sz w:val="24"/>
              </w:rPr>
              <w:t>等关于学校落地实施的标准文件。</w:t>
            </w:r>
          </w:p>
        </w:tc>
        <w:tc>
          <w:tcPr>
            <w:tcW w:w="402" w:type="pct"/>
            <w:vAlign w:val="center"/>
          </w:tcPr>
          <w:p>
            <w:pPr>
              <w:jc w:val="center"/>
              <w:rPr>
                <w:rFonts w:ascii="宋体" w:hAnsi="宋体" w:eastAsia="宋体" w:cs="宋体"/>
                <w:sz w:val="24"/>
              </w:rPr>
            </w:pPr>
            <w:r>
              <w:rPr>
                <w:rFonts w:hint="eastAsia" w:ascii="宋体" w:hAnsi="宋体" w:eastAsia="宋体" w:cs="宋体"/>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Merge w:val="continue"/>
            <w:vAlign w:val="center"/>
          </w:tcPr>
          <w:p>
            <w:pPr>
              <w:jc w:val="center"/>
              <w:rPr>
                <w:rFonts w:ascii="宋体" w:hAnsi="宋体" w:eastAsia="宋体" w:cs="宋体"/>
                <w:sz w:val="24"/>
              </w:rPr>
            </w:pPr>
          </w:p>
        </w:tc>
        <w:tc>
          <w:tcPr>
            <w:tcW w:w="606" w:type="pct"/>
            <w:vMerge w:val="continue"/>
            <w:vAlign w:val="center"/>
          </w:tcPr>
          <w:p>
            <w:pPr>
              <w:jc w:val="center"/>
              <w:rPr>
                <w:rFonts w:ascii="宋体" w:hAnsi="宋体" w:eastAsia="宋体" w:cs="宋体"/>
                <w:sz w:val="24"/>
              </w:rPr>
            </w:pPr>
          </w:p>
        </w:tc>
        <w:tc>
          <w:tcPr>
            <w:tcW w:w="634" w:type="pct"/>
            <w:vAlign w:val="center"/>
          </w:tcPr>
          <w:p>
            <w:pPr>
              <w:jc w:val="center"/>
              <w:rPr>
                <w:rFonts w:ascii="宋体" w:hAnsi="宋体" w:eastAsia="宋体" w:cs="宋体"/>
                <w:sz w:val="24"/>
              </w:rPr>
            </w:pPr>
            <w:r>
              <w:rPr>
                <w:rFonts w:hint="eastAsia" w:ascii="宋体" w:hAnsi="宋体" w:eastAsia="宋体" w:cs="宋体"/>
                <w:sz w:val="24"/>
              </w:rPr>
              <w:t>专业层面标准体系文件</w:t>
            </w:r>
          </w:p>
        </w:tc>
        <w:tc>
          <w:tcPr>
            <w:tcW w:w="2992" w:type="pct"/>
            <w:vAlign w:val="center"/>
          </w:tcPr>
          <w:p>
            <w:pPr>
              <w:pStyle w:val="15"/>
              <w:spacing w:line="240" w:lineRule="auto"/>
              <w:ind w:firstLine="480" w:firstLineChars="200"/>
              <w:rPr>
                <w:rFonts w:eastAsia="宋体" w:cs="宋体"/>
                <w:b w:val="0"/>
                <w:sz w:val="24"/>
                <w:lang w:val="zh-CN"/>
              </w:rPr>
            </w:pPr>
            <w:r>
              <w:rPr>
                <w:rFonts w:hint="eastAsia" w:eastAsia="宋体" w:cs="宋体"/>
                <w:b w:val="0"/>
                <w:sz w:val="24"/>
              </w:rPr>
              <w:t>专业完善培养标准，</w:t>
            </w:r>
            <w:r>
              <w:rPr>
                <w:rFonts w:hint="eastAsia" w:eastAsia="宋体" w:cs="宋体"/>
                <w:b w:val="0"/>
                <w:sz w:val="24"/>
                <w:lang w:val="zh-CN"/>
              </w:rPr>
              <w:t>根据质量保障体系建设精神的新要求，以部颁标准为基础，以企业需求为导向，以促进发展为原则，组织力量对现有各专业的人才培养方案、专业（群）教学标准与课程标准进行梳理，形成新版文本。</w:t>
            </w:r>
          </w:p>
          <w:p>
            <w:pPr>
              <w:rPr>
                <w:rFonts w:ascii="宋体" w:hAnsi="宋体" w:eastAsia="宋体" w:cs="宋体"/>
                <w:sz w:val="24"/>
              </w:rPr>
            </w:pPr>
            <w:r>
              <w:rPr>
                <w:rFonts w:hint="eastAsia" w:ascii="宋体" w:hAnsi="宋体" w:eastAsia="宋体" w:cs="宋体"/>
                <w:sz w:val="24"/>
              </w:rPr>
              <w:t>要求：包含以下</w:t>
            </w:r>
          </w:p>
          <w:p>
            <w:pPr>
              <w:pStyle w:val="16"/>
              <w:tabs>
                <w:tab w:val="right" w:leader="dot" w:pos="9240"/>
              </w:tabs>
              <w:ind w:firstLine="422"/>
              <w:rPr>
                <w:rFonts w:eastAsia="宋体" w:cs="宋体"/>
                <w:b w:val="0"/>
                <w:sz w:val="24"/>
              </w:rPr>
            </w:pPr>
            <w:r>
              <w:fldChar w:fldCharType="begin"/>
            </w:r>
            <w:r>
              <w:instrText xml:space="preserve"> HYPERLINK \l "_Toc9215" </w:instrText>
            </w:r>
            <w:r>
              <w:fldChar w:fldCharType="separate"/>
            </w:r>
            <w:r>
              <w:rPr>
                <w:rFonts w:hint="eastAsia" w:eastAsia="宋体" w:cs="宋体"/>
                <w:b w:val="0"/>
                <w:sz w:val="24"/>
              </w:rPr>
              <w:t>关于深化产教融合、</w:t>
            </w:r>
            <w:r>
              <w:rPr>
                <w:rFonts w:hint="eastAsia" w:eastAsia="宋体" w:cs="宋体"/>
                <w:b w:val="0"/>
                <w:sz w:val="24"/>
              </w:rPr>
              <w:fldChar w:fldCharType="end"/>
            </w:r>
            <w:r>
              <w:fldChar w:fldCharType="begin"/>
            </w:r>
            <w:r>
              <w:instrText xml:space="preserve"> HYPERLINK \l "_Toc25539" </w:instrText>
            </w:r>
            <w:r>
              <w:fldChar w:fldCharType="separate"/>
            </w:r>
            <w:r>
              <w:rPr>
                <w:rFonts w:hint="eastAsia" w:eastAsia="宋体" w:cs="宋体"/>
                <w:b w:val="0"/>
                <w:sz w:val="24"/>
              </w:rPr>
              <w:t>职业院校专业人才培养方案制订与实施工作、</w:t>
            </w:r>
            <w:r>
              <w:rPr>
                <w:rFonts w:hint="eastAsia" w:eastAsia="宋体" w:cs="宋体"/>
                <w:b w:val="0"/>
                <w:sz w:val="24"/>
              </w:rPr>
              <w:fldChar w:fldCharType="end"/>
            </w:r>
            <w:r>
              <w:fldChar w:fldCharType="begin"/>
            </w:r>
            <w:r>
              <w:instrText xml:space="preserve"> HYPERLINK \l "_Toc13744" </w:instrText>
            </w:r>
            <w:r>
              <w:fldChar w:fldCharType="separate"/>
            </w:r>
            <w:r>
              <w:rPr>
                <w:rFonts w:hint="eastAsia" w:eastAsia="宋体" w:cs="宋体"/>
                <w:b w:val="0"/>
                <w:sz w:val="24"/>
              </w:rPr>
              <w:t>“学历证书+若干职业技能等级证书”制度试点、</w:t>
            </w:r>
            <w:r>
              <w:rPr>
                <w:rFonts w:hint="eastAsia" w:eastAsia="宋体" w:cs="宋体"/>
                <w:b w:val="0"/>
                <w:sz w:val="24"/>
              </w:rPr>
              <w:fldChar w:fldCharType="end"/>
            </w:r>
            <w:r>
              <w:fldChar w:fldCharType="begin"/>
            </w:r>
            <w:r>
              <w:instrText xml:space="preserve"> HYPERLINK \l "_Toc29097" </w:instrText>
            </w:r>
            <w:r>
              <w:fldChar w:fldCharType="separate"/>
            </w:r>
            <w:r>
              <w:rPr>
                <w:rFonts w:hint="eastAsia" w:eastAsia="宋体" w:cs="宋体"/>
                <w:b w:val="0"/>
                <w:sz w:val="24"/>
              </w:rPr>
              <w:t>专业教学资源库建设资金管理办法</w:t>
            </w:r>
            <w:r>
              <w:rPr>
                <w:rFonts w:hint="eastAsia" w:eastAsia="宋体" w:cs="宋体"/>
                <w:b w:val="0"/>
                <w:sz w:val="24"/>
              </w:rPr>
              <w:fldChar w:fldCharType="end"/>
            </w:r>
            <w:r>
              <w:rPr>
                <w:rFonts w:hint="eastAsia" w:eastAsia="宋体" w:cs="宋体"/>
                <w:b w:val="0"/>
                <w:sz w:val="24"/>
              </w:rPr>
              <w:t>、</w:t>
            </w:r>
            <w:r>
              <w:fldChar w:fldCharType="begin"/>
            </w:r>
            <w:r>
              <w:instrText xml:space="preserve"> HYPERLINK \l "_Toc14383" </w:instrText>
            </w:r>
            <w:r>
              <w:fldChar w:fldCharType="separate"/>
            </w:r>
            <w:r>
              <w:rPr>
                <w:rFonts w:hint="eastAsia" w:eastAsia="宋体" w:cs="宋体"/>
                <w:b w:val="0"/>
                <w:sz w:val="24"/>
              </w:rPr>
              <w:t>中等职业学校专业设置管理办法</w:t>
            </w:r>
            <w:r>
              <w:rPr>
                <w:rFonts w:hint="eastAsia" w:eastAsia="宋体" w:cs="宋体"/>
                <w:b w:val="0"/>
                <w:sz w:val="24"/>
              </w:rPr>
              <w:fldChar w:fldCharType="end"/>
            </w:r>
            <w:r>
              <w:rPr>
                <w:rFonts w:hint="eastAsia" w:eastAsia="宋体" w:cs="宋体"/>
                <w:b w:val="0"/>
                <w:sz w:val="24"/>
              </w:rPr>
              <w:t>、</w:t>
            </w:r>
            <w:r>
              <w:fldChar w:fldCharType="begin"/>
            </w:r>
            <w:r>
              <w:instrText xml:space="preserve"> HYPERLINK \l "_Toc10643" </w:instrText>
            </w:r>
            <w:r>
              <w:fldChar w:fldCharType="separate"/>
            </w:r>
            <w:r>
              <w:rPr>
                <w:rFonts w:hint="eastAsia" w:eastAsia="宋体" w:cs="宋体"/>
                <w:b w:val="0"/>
                <w:sz w:val="24"/>
              </w:rPr>
              <w:t>专业群实训基地遴选、</w:t>
            </w:r>
            <w:r>
              <w:rPr>
                <w:rFonts w:hint="eastAsia" w:eastAsia="宋体" w:cs="宋体"/>
                <w:b w:val="0"/>
                <w:sz w:val="24"/>
              </w:rPr>
              <w:fldChar w:fldCharType="end"/>
            </w:r>
            <w:r>
              <w:rPr>
                <w:rFonts w:hint="eastAsia" w:eastAsia="宋体" w:cs="宋体"/>
                <w:b w:val="0"/>
                <w:sz w:val="24"/>
              </w:rPr>
              <w:t>专业设置管理、</w:t>
            </w:r>
            <w:r>
              <w:fldChar w:fldCharType="begin"/>
            </w:r>
            <w:r>
              <w:instrText xml:space="preserve"> HYPERLINK \l "_Toc3251" </w:instrText>
            </w:r>
            <w:r>
              <w:fldChar w:fldCharType="separate"/>
            </w:r>
            <w:r>
              <w:rPr>
                <w:rFonts w:hint="eastAsia" w:eastAsia="宋体" w:cs="宋体"/>
                <w:b w:val="0"/>
                <w:sz w:val="24"/>
              </w:rPr>
              <w:t>职业院校专业顶岗实习标准</w:t>
            </w:r>
            <w:r>
              <w:rPr>
                <w:rFonts w:hint="eastAsia" w:eastAsia="宋体" w:cs="宋体"/>
                <w:b w:val="0"/>
                <w:sz w:val="24"/>
              </w:rPr>
              <w:fldChar w:fldCharType="end"/>
            </w:r>
            <w:r>
              <w:rPr>
                <w:rFonts w:hint="eastAsia" w:eastAsia="宋体" w:cs="宋体"/>
                <w:b w:val="0"/>
                <w:sz w:val="24"/>
              </w:rPr>
              <w:t>、</w:t>
            </w:r>
            <w:r>
              <w:fldChar w:fldCharType="begin"/>
            </w:r>
            <w:r>
              <w:instrText xml:space="preserve"> HYPERLINK \l "_Toc5916" </w:instrText>
            </w:r>
            <w:r>
              <w:fldChar w:fldCharType="separate"/>
            </w:r>
            <w:r>
              <w:rPr>
                <w:rFonts w:hint="eastAsia" w:eastAsia="宋体" w:cs="宋体"/>
                <w:b w:val="0"/>
                <w:sz w:val="24"/>
              </w:rPr>
              <w:t>职业院校专业实训教学条件建设标准（职业学校专业仪器设备装备规范）</w:t>
            </w:r>
            <w:r>
              <w:rPr>
                <w:rFonts w:hint="eastAsia" w:eastAsia="宋体" w:cs="宋体"/>
                <w:b w:val="0"/>
                <w:sz w:val="24"/>
              </w:rPr>
              <w:fldChar w:fldCharType="end"/>
            </w:r>
            <w:r>
              <w:rPr>
                <w:rFonts w:hint="eastAsia" w:eastAsia="宋体" w:cs="宋体"/>
                <w:b w:val="0"/>
                <w:sz w:val="24"/>
              </w:rPr>
              <w:t>、</w:t>
            </w:r>
            <w:r>
              <w:fldChar w:fldCharType="begin"/>
            </w:r>
            <w:r>
              <w:instrText xml:space="preserve"> HYPERLINK \l "_Toc10380" </w:instrText>
            </w:r>
            <w:r>
              <w:fldChar w:fldCharType="separate"/>
            </w:r>
            <w:r>
              <w:rPr>
                <w:rFonts w:hint="eastAsia" w:eastAsia="宋体" w:cs="宋体"/>
                <w:b w:val="0"/>
                <w:sz w:val="24"/>
              </w:rPr>
              <w:t>中等职业学校各专业教学标准</w:t>
            </w:r>
            <w:r>
              <w:rPr>
                <w:rFonts w:hint="eastAsia" w:eastAsia="宋体" w:cs="宋体"/>
                <w:b w:val="0"/>
                <w:sz w:val="24"/>
              </w:rPr>
              <w:fldChar w:fldCharType="end"/>
            </w:r>
            <w:r>
              <w:rPr>
                <w:rFonts w:hint="eastAsia" w:eastAsia="宋体" w:cs="宋体"/>
                <w:b w:val="0"/>
                <w:sz w:val="24"/>
              </w:rPr>
              <w:t>等等</w:t>
            </w:r>
          </w:p>
        </w:tc>
        <w:tc>
          <w:tcPr>
            <w:tcW w:w="402" w:type="pct"/>
            <w:vAlign w:val="center"/>
          </w:tcPr>
          <w:p>
            <w:pPr>
              <w:jc w:val="center"/>
              <w:rPr>
                <w:rFonts w:ascii="宋体" w:hAnsi="宋体" w:eastAsia="宋体" w:cs="宋体"/>
                <w:sz w:val="24"/>
              </w:rPr>
            </w:pPr>
            <w:r>
              <w:rPr>
                <w:rFonts w:hint="eastAsia" w:ascii="宋体" w:hAnsi="宋体" w:eastAsia="宋体" w:cs="宋体"/>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Merge w:val="continue"/>
            <w:vAlign w:val="center"/>
          </w:tcPr>
          <w:p>
            <w:pPr>
              <w:jc w:val="center"/>
              <w:rPr>
                <w:rFonts w:ascii="宋体" w:hAnsi="宋体" w:eastAsia="宋体" w:cs="宋体"/>
                <w:sz w:val="24"/>
              </w:rPr>
            </w:pPr>
          </w:p>
        </w:tc>
        <w:tc>
          <w:tcPr>
            <w:tcW w:w="606" w:type="pct"/>
            <w:vMerge w:val="continue"/>
            <w:vAlign w:val="center"/>
          </w:tcPr>
          <w:p>
            <w:pPr>
              <w:jc w:val="center"/>
              <w:rPr>
                <w:rFonts w:ascii="宋体" w:hAnsi="宋体" w:eastAsia="宋体" w:cs="宋体"/>
                <w:sz w:val="24"/>
              </w:rPr>
            </w:pPr>
          </w:p>
        </w:tc>
        <w:tc>
          <w:tcPr>
            <w:tcW w:w="634" w:type="pct"/>
            <w:vAlign w:val="center"/>
          </w:tcPr>
          <w:p>
            <w:pPr>
              <w:jc w:val="center"/>
              <w:rPr>
                <w:rFonts w:ascii="宋体" w:hAnsi="宋体" w:eastAsia="宋体" w:cs="宋体"/>
                <w:sz w:val="24"/>
              </w:rPr>
            </w:pPr>
            <w:r>
              <w:rPr>
                <w:rFonts w:hint="eastAsia" w:ascii="宋体" w:hAnsi="宋体" w:eastAsia="宋体" w:cs="宋体"/>
                <w:sz w:val="24"/>
              </w:rPr>
              <w:t>课程层面标准体系文件</w:t>
            </w:r>
          </w:p>
        </w:tc>
        <w:tc>
          <w:tcPr>
            <w:tcW w:w="2992" w:type="pct"/>
            <w:vAlign w:val="center"/>
          </w:tcPr>
          <w:p>
            <w:pPr>
              <w:rPr>
                <w:rFonts w:ascii="宋体" w:hAnsi="宋体" w:eastAsia="宋体" w:cs="宋体"/>
                <w:sz w:val="24"/>
              </w:rPr>
            </w:pPr>
            <w:r>
              <w:rPr>
                <w:rFonts w:hint="eastAsia" w:ascii="宋体" w:hAnsi="宋体" w:eastAsia="宋体" w:cs="宋体"/>
                <w:sz w:val="24"/>
              </w:rPr>
              <w:t>完善课程标准。</w:t>
            </w:r>
          </w:p>
          <w:p>
            <w:pPr>
              <w:rPr>
                <w:rFonts w:ascii="宋体" w:hAnsi="宋体" w:eastAsia="宋体" w:cs="宋体"/>
                <w:sz w:val="24"/>
              </w:rPr>
            </w:pPr>
            <w:r>
              <w:rPr>
                <w:rFonts w:hint="eastAsia" w:ascii="宋体" w:hAnsi="宋体" w:eastAsia="宋体" w:cs="宋体"/>
                <w:sz w:val="24"/>
              </w:rPr>
              <w:t>要求：包含以下</w:t>
            </w:r>
          </w:p>
          <w:p>
            <w:pPr>
              <w:rPr>
                <w:rFonts w:ascii="宋体" w:hAnsi="宋体" w:eastAsia="宋体" w:cs="宋体"/>
                <w:sz w:val="24"/>
              </w:rPr>
            </w:pPr>
            <w:r>
              <w:fldChar w:fldCharType="begin"/>
            </w:r>
            <w:r>
              <w:instrText xml:space="preserve"> HYPERLINK \l "_Toc16513" </w:instrText>
            </w:r>
            <w:r>
              <w:fldChar w:fldCharType="separate"/>
            </w:r>
            <w:r>
              <w:rPr>
                <w:rFonts w:hint="eastAsia" w:ascii="宋体" w:hAnsi="宋体" w:eastAsia="宋体" w:cs="宋体"/>
                <w:sz w:val="24"/>
              </w:rPr>
              <w:t>1.</w:t>
            </w:r>
            <w:r>
              <w:rPr>
                <w:rFonts w:hint="eastAsia" w:ascii="宋体" w:hAnsi="宋体" w:eastAsia="宋体" w:cs="宋体"/>
                <w:sz w:val="24"/>
                <w:lang w:val="zh-CN"/>
              </w:rPr>
              <w:t>中等职业学校公共基础课程方案</w:t>
            </w:r>
            <w:r>
              <w:rPr>
                <w:rFonts w:hint="eastAsia" w:ascii="宋体" w:hAnsi="宋体" w:eastAsia="宋体" w:cs="宋体"/>
                <w:sz w:val="24"/>
                <w:lang w:val="zh-CN"/>
              </w:rPr>
              <w:fldChar w:fldCharType="end"/>
            </w:r>
          </w:p>
          <w:p>
            <w:pPr>
              <w:rPr>
                <w:rFonts w:ascii="宋体" w:hAnsi="宋体" w:eastAsia="宋体" w:cs="宋体"/>
                <w:sz w:val="24"/>
              </w:rPr>
            </w:pPr>
            <w:r>
              <w:fldChar w:fldCharType="begin"/>
            </w:r>
            <w:r>
              <w:instrText xml:space="preserve"> HYPERLINK \l "_Toc14140" </w:instrText>
            </w:r>
            <w:r>
              <w:fldChar w:fldCharType="separate"/>
            </w:r>
            <w:r>
              <w:rPr>
                <w:rFonts w:hint="eastAsia" w:ascii="宋体" w:hAnsi="宋体" w:eastAsia="宋体" w:cs="宋体"/>
                <w:sz w:val="24"/>
              </w:rPr>
              <w:t>2.</w:t>
            </w:r>
            <w:r>
              <w:rPr>
                <w:rFonts w:hint="eastAsia" w:ascii="宋体" w:hAnsi="宋体" w:eastAsia="宋体" w:cs="宋体"/>
                <w:sz w:val="24"/>
                <w:lang w:val="zh-CN"/>
              </w:rPr>
              <w:t>福建省教育厅关于组织开展职业教育精品在线开放课程及专业教学资源库建设工作的通知</w:t>
            </w:r>
            <w:r>
              <w:rPr>
                <w:rFonts w:hint="eastAsia" w:ascii="宋体" w:hAnsi="宋体" w:eastAsia="宋体" w:cs="宋体"/>
                <w:sz w:val="24"/>
                <w:lang w:val="zh-CN"/>
              </w:rPr>
              <w:fldChar w:fldCharType="end"/>
            </w:r>
          </w:p>
          <w:p>
            <w:pPr>
              <w:rPr>
                <w:rFonts w:ascii="宋体" w:hAnsi="宋体" w:eastAsia="宋体" w:cs="宋体"/>
                <w:sz w:val="24"/>
              </w:rPr>
            </w:pPr>
            <w:r>
              <w:fldChar w:fldCharType="begin"/>
            </w:r>
            <w:r>
              <w:instrText xml:space="preserve"> HYPERLINK \l "_Toc5765" </w:instrText>
            </w:r>
            <w:r>
              <w:fldChar w:fldCharType="separate"/>
            </w:r>
            <w:r>
              <w:rPr>
                <w:rFonts w:hint="eastAsia" w:ascii="宋体" w:hAnsi="宋体" w:eastAsia="宋体" w:cs="宋体"/>
                <w:sz w:val="24"/>
              </w:rPr>
              <w:t>3.中等职业学校公共基础课程标准</w:t>
            </w:r>
            <w:r>
              <w:rPr>
                <w:rFonts w:hint="eastAsia" w:ascii="宋体" w:hAnsi="宋体" w:eastAsia="宋体" w:cs="宋体"/>
                <w:sz w:val="24"/>
              </w:rPr>
              <w:fldChar w:fldCharType="end"/>
            </w:r>
          </w:p>
        </w:tc>
        <w:tc>
          <w:tcPr>
            <w:tcW w:w="402" w:type="pct"/>
            <w:vAlign w:val="center"/>
          </w:tcPr>
          <w:p>
            <w:pPr>
              <w:jc w:val="center"/>
              <w:rPr>
                <w:rFonts w:ascii="宋体" w:hAnsi="宋体" w:eastAsia="宋体" w:cs="宋体"/>
                <w:sz w:val="24"/>
              </w:rPr>
            </w:pPr>
            <w:r>
              <w:rPr>
                <w:rFonts w:hint="eastAsia" w:ascii="宋体" w:hAnsi="宋体" w:eastAsia="宋体" w:cs="宋体"/>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Merge w:val="continue"/>
            <w:vAlign w:val="center"/>
          </w:tcPr>
          <w:p>
            <w:pPr>
              <w:jc w:val="center"/>
              <w:rPr>
                <w:rFonts w:ascii="宋体" w:hAnsi="宋体" w:eastAsia="宋体" w:cs="宋体"/>
                <w:sz w:val="24"/>
              </w:rPr>
            </w:pPr>
          </w:p>
        </w:tc>
        <w:tc>
          <w:tcPr>
            <w:tcW w:w="606" w:type="pct"/>
            <w:vMerge w:val="continue"/>
            <w:vAlign w:val="center"/>
          </w:tcPr>
          <w:p>
            <w:pPr>
              <w:jc w:val="center"/>
              <w:rPr>
                <w:rFonts w:ascii="宋体" w:hAnsi="宋体" w:eastAsia="宋体" w:cs="宋体"/>
                <w:sz w:val="24"/>
              </w:rPr>
            </w:pPr>
          </w:p>
        </w:tc>
        <w:tc>
          <w:tcPr>
            <w:tcW w:w="634" w:type="pct"/>
            <w:vAlign w:val="center"/>
          </w:tcPr>
          <w:p>
            <w:pPr>
              <w:jc w:val="center"/>
              <w:rPr>
                <w:rFonts w:ascii="宋体" w:hAnsi="宋体" w:eastAsia="宋体" w:cs="宋体"/>
                <w:sz w:val="24"/>
              </w:rPr>
            </w:pPr>
            <w:r>
              <w:rPr>
                <w:rFonts w:hint="eastAsia" w:ascii="宋体" w:hAnsi="宋体" w:eastAsia="宋体" w:cs="宋体"/>
                <w:sz w:val="24"/>
              </w:rPr>
              <w:t>师资层面标准体系文件</w:t>
            </w:r>
          </w:p>
        </w:tc>
        <w:tc>
          <w:tcPr>
            <w:tcW w:w="2992" w:type="pct"/>
          </w:tcPr>
          <w:p>
            <w:pPr>
              <w:rPr>
                <w:rFonts w:ascii="宋体" w:hAnsi="宋体" w:eastAsia="宋体" w:cs="宋体"/>
                <w:sz w:val="24"/>
                <w:lang w:val="zh-CN"/>
              </w:rPr>
            </w:pPr>
            <w:r>
              <w:rPr>
                <w:rFonts w:hint="eastAsia" w:ascii="宋体" w:hAnsi="宋体" w:eastAsia="宋体" w:cs="宋体"/>
                <w:sz w:val="24"/>
                <w:lang w:val="zh-CN"/>
              </w:rPr>
              <w:t>建立教师发展标准。</w:t>
            </w:r>
          </w:p>
          <w:p>
            <w:pPr>
              <w:rPr>
                <w:rFonts w:ascii="宋体" w:hAnsi="宋体" w:eastAsia="宋体" w:cs="宋体"/>
                <w:sz w:val="24"/>
              </w:rPr>
            </w:pPr>
            <w:r>
              <w:rPr>
                <w:rFonts w:hint="eastAsia" w:ascii="宋体" w:hAnsi="宋体" w:eastAsia="宋体" w:cs="宋体"/>
                <w:sz w:val="24"/>
              </w:rPr>
              <w:t>要求：</w:t>
            </w:r>
          </w:p>
          <w:p>
            <w:pPr>
              <w:rPr>
                <w:rFonts w:ascii="宋体" w:hAnsi="宋体" w:eastAsia="宋体" w:cs="宋体"/>
                <w:sz w:val="24"/>
              </w:rPr>
            </w:pPr>
            <w:r>
              <w:rPr>
                <w:rFonts w:hint="eastAsia" w:ascii="宋体" w:hAnsi="宋体" w:eastAsia="宋体" w:cs="宋体"/>
                <w:sz w:val="24"/>
                <w:lang w:val="zh-CN"/>
              </w:rPr>
              <w:t>依据部分中职教师专业标准以及教师职称晋升和岗位聘任的相关要求，包括师德修养、教育教学、教研科研、 社会实践等四个维度的教师发展标准，</w:t>
            </w:r>
            <w:r>
              <w:rPr>
                <w:rFonts w:hint="eastAsia" w:ascii="宋体" w:hAnsi="宋体" w:eastAsia="宋体" w:cs="宋体"/>
                <w:sz w:val="24"/>
              </w:rPr>
              <w:t>包含以下</w:t>
            </w:r>
          </w:p>
          <w:p>
            <w:pPr>
              <w:rPr>
                <w:rFonts w:ascii="宋体" w:hAnsi="宋体" w:eastAsia="宋体" w:cs="宋体"/>
                <w:color w:val="00B050"/>
                <w:sz w:val="24"/>
              </w:rPr>
            </w:pPr>
            <w:r>
              <w:rPr>
                <w:rFonts w:hint="eastAsia" w:ascii="宋体" w:hAnsi="宋体" w:eastAsia="宋体" w:cs="宋体"/>
                <w:color w:val="00B050"/>
                <w:sz w:val="24"/>
              </w:rPr>
              <w:t>1.关于全面深化新时代教师队伍建设改革的意见</w:t>
            </w:r>
          </w:p>
          <w:p>
            <w:pPr>
              <w:rPr>
                <w:rFonts w:ascii="宋体" w:hAnsi="宋体" w:eastAsia="宋体" w:cs="宋体"/>
                <w:color w:val="00B050"/>
                <w:sz w:val="24"/>
              </w:rPr>
            </w:pPr>
            <w:r>
              <w:rPr>
                <w:rFonts w:hint="eastAsia" w:ascii="宋体" w:hAnsi="宋体" w:eastAsia="宋体" w:cs="宋体"/>
                <w:color w:val="00B050"/>
                <w:sz w:val="24"/>
              </w:rPr>
              <w:t>2.关于实施卓越教师培养计划2.0的意见</w:t>
            </w:r>
          </w:p>
          <w:p>
            <w:pPr>
              <w:rPr>
                <w:rFonts w:ascii="宋体" w:hAnsi="宋体" w:eastAsia="宋体" w:cs="宋体"/>
                <w:color w:val="00B050"/>
                <w:sz w:val="24"/>
              </w:rPr>
            </w:pPr>
            <w:r>
              <w:rPr>
                <w:rFonts w:hint="eastAsia" w:ascii="宋体" w:hAnsi="宋体" w:eastAsia="宋体" w:cs="宋体"/>
                <w:color w:val="00B050"/>
                <w:sz w:val="24"/>
              </w:rPr>
              <w:t>3.全国职业院校教师教学创新团队建设方案</w:t>
            </w:r>
          </w:p>
          <w:p>
            <w:pPr>
              <w:rPr>
                <w:rFonts w:ascii="宋体" w:hAnsi="宋体" w:eastAsia="宋体" w:cs="宋体"/>
                <w:color w:val="00B050"/>
                <w:sz w:val="24"/>
              </w:rPr>
            </w:pPr>
            <w:r>
              <w:rPr>
                <w:rFonts w:hint="eastAsia" w:ascii="宋体" w:hAnsi="宋体" w:eastAsia="宋体" w:cs="宋体"/>
                <w:color w:val="00B050"/>
                <w:sz w:val="24"/>
              </w:rPr>
              <w:t>4.深化新时代职业教育“双师型”教师队伍建设改革实施方案</w:t>
            </w:r>
          </w:p>
          <w:p>
            <w:pPr>
              <w:rPr>
                <w:rFonts w:ascii="宋体" w:hAnsi="宋体" w:eastAsia="宋体" w:cs="宋体"/>
                <w:color w:val="00B050"/>
                <w:sz w:val="24"/>
              </w:rPr>
            </w:pPr>
            <w:r>
              <w:rPr>
                <w:rFonts w:hint="eastAsia" w:ascii="宋体" w:hAnsi="宋体" w:eastAsia="宋体" w:cs="宋体"/>
                <w:color w:val="00B050"/>
                <w:sz w:val="24"/>
              </w:rPr>
              <w:t>5.职业教育“双师型”教师基本标准</w:t>
            </w:r>
          </w:p>
          <w:p>
            <w:pPr>
              <w:rPr>
                <w:rFonts w:ascii="宋体" w:hAnsi="宋体" w:eastAsia="宋体" w:cs="宋体"/>
                <w:color w:val="00B050"/>
                <w:sz w:val="24"/>
              </w:rPr>
            </w:pPr>
            <w:r>
              <w:rPr>
                <w:rFonts w:hint="eastAsia" w:ascii="宋体" w:hAnsi="宋体" w:eastAsia="宋体" w:cs="宋体"/>
                <w:color w:val="00B050"/>
                <w:sz w:val="24"/>
              </w:rPr>
              <w:t>6.关于加强和改进新时代师德师风建设的意见</w:t>
            </w:r>
          </w:p>
          <w:p>
            <w:pPr>
              <w:rPr>
                <w:rFonts w:ascii="宋体" w:hAnsi="宋体" w:eastAsia="宋体" w:cs="宋体"/>
                <w:sz w:val="24"/>
              </w:rPr>
            </w:pPr>
            <w:r>
              <w:rPr>
                <w:rFonts w:hint="eastAsia" w:ascii="宋体" w:hAnsi="宋体" w:eastAsia="宋体" w:cs="宋体"/>
                <w:color w:val="00B050"/>
                <w:sz w:val="24"/>
              </w:rPr>
              <w:t>等等。</w:t>
            </w:r>
          </w:p>
        </w:tc>
        <w:tc>
          <w:tcPr>
            <w:tcW w:w="402" w:type="pct"/>
            <w:vAlign w:val="center"/>
          </w:tcPr>
          <w:p>
            <w:pPr>
              <w:jc w:val="center"/>
              <w:rPr>
                <w:rFonts w:ascii="宋体" w:hAnsi="宋体" w:eastAsia="宋体" w:cs="宋体"/>
                <w:sz w:val="24"/>
              </w:rPr>
            </w:pPr>
            <w:r>
              <w:rPr>
                <w:rFonts w:hint="eastAsia" w:ascii="宋体" w:hAnsi="宋体" w:eastAsia="宋体" w:cs="宋体"/>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 w:type="pct"/>
            <w:vMerge w:val="continue"/>
            <w:vAlign w:val="center"/>
          </w:tcPr>
          <w:p>
            <w:pPr>
              <w:jc w:val="center"/>
              <w:rPr>
                <w:rFonts w:ascii="宋体" w:hAnsi="宋体" w:eastAsia="宋体" w:cs="宋体"/>
                <w:sz w:val="24"/>
              </w:rPr>
            </w:pPr>
          </w:p>
        </w:tc>
        <w:tc>
          <w:tcPr>
            <w:tcW w:w="606" w:type="pct"/>
            <w:vMerge w:val="continue"/>
            <w:vAlign w:val="center"/>
          </w:tcPr>
          <w:p>
            <w:pPr>
              <w:jc w:val="center"/>
              <w:rPr>
                <w:rFonts w:ascii="宋体" w:hAnsi="宋体" w:eastAsia="宋体" w:cs="宋体"/>
                <w:sz w:val="24"/>
              </w:rPr>
            </w:pPr>
          </w:p>
        </w:tc>
        <w:tc>
          <w:tcPr>
            <w:tcW w:w="634" w:type="pct"/>
            <w:vAlign w:val="center"/>
          </w:tcPr>
          <w:p>
            <w:pPr>
              <w:jc w:val="center"/>
              <w:rPr>
                <w:rFonts w:ascii="宋体" w:hAnsi="宋体" w:eastAsia="宋体" w:cs="宋体"/>
                <w:sz w:val="24"/>
              </w:rPr>
            </w:pPr>
            <w:r>
              <w:rPr>
                <w:rFonts w:hint="eastAsia" w:ascii="宋体" w:hAnsi="宋体" w:eastAsia="宋体" w:cs="宋体"/>
                <w:sz w:val="24"/>
              </w:rPr>
              <w:t>学生层面标准体系文件</w:t>
            </w:r>
          </w:p>
        </w:tc>
        <w:tc>
          <w:tcPr>
            <w:tcW w:w="2992" w:type="pct"/>
          </w:tcPr>
          <w:p>
            <w:pPr>
              <w:rPr>
                <w:rFonts w:ascii="宋体" w:hAnsi="宋体" w:eastAsia="宋体" w:cs="宋体"/>
                <w:sz w:val="24"/>
                <w:lang w:val="zh-CN"/>
              </w:rPr>
            </w:pPr>
            <w:r>
              <w:rPr>
                <w:rFonts w:hint="eastAsia" w:ascii="宋体" w:hAnsi="宋体" w:eastAsia="宋体" w:cs="宋体"/>
                <w:sz w:val="24"/>
                <w:lang w:val="zh-CN"/>
              </w:rPr>
              <w:t>建立学生发展标准。</w:t>
            </w:r>
          </w:p>
          <w:p>
            <w:pPr>
              <w:rPr>
                <w:rFonts w:ascii="宋体" w:hAnsi="宋体" w:eastAsia="宋体" w:cs="宋体"/>
                <w:sz w:val="24"/>
              </w:rPr>
            </w:pPr>
            <w:r>
              <w:rPr>
                <w:rFonts w:hint="eastAsia" w:ascii="宋体" w:hAnsi="宋体" w:eastAsia="宋体" w:cs="宋体"/>
                <w:sz w:val="24"/>
              </w:rPr>
              <w:t>要求：</w:t>
            </w:r>
          </w:p>
          <w:p>
            <w:pPr>
              <w:rPr>
                <w:rFonts w:ascii="宋体" w:hAnsi="宋体" w:eastAsia="宋体" w:cs="宋体"/>
                <w:color w:val="00B050"/>
                <w:sz w:val="24"/>
              </w:rPr>
            </w:pPr>
            <w:r>
              <w:rPr>
                <w:rFonts w:hint="eastAsia" w:ascii="宋体" w:hAnsi="宋体" w:eastAsia="宋体" w:cs="宋体"/>
                <w:sz w:val="24"/>
                <w:lang w:val="zh-CN"/>
              </w:rPr>
              <w:t>基于学校人才培养定位与目标，根据行业企业需求与学生核心素养要求，建立完善由学业发展、职业发展、个人发展、社会能力发展四个维度，并综合考虑学生学习生涯、职业生涯、个性化发展、 团队合作精神等要素的专业学校生培养标准。</w:t>
            </w:r>
            <w:r>
              <w:rPr>
                <w:rFonts w:hint="eastAsia" w:ascii="宋体" w:hAnsi="宋体" w:eastAsia="宋体" w:cs="宋体"/>
                <w:color w:val="00B050"/>
                <w:sz w:val="24"/>
              </w:rPr>
              <w:t>包含以下</w:t>
            </w:r>
          </w:p>
          <w:p>
            <w:pPr>
              <w:rPr>
                <w:rFonts w:ascii="宋体" w:hAnsi="宋体" w:eastAsia="宋体" w:cs="宋体"/>
                <w:color w:val="00B050"/>
                <w:sz w:val="24"/>
              </w:rPr>
            </w:pPr>
            <w:r>
              <w:rPr>
                <w:rFonts w:hint="eastAsia" w:ascii="宋体" w:hAnsi="宋体" w:eastAsia="宋体" w:cs="宋体"/>
                <w:color w:val="00B050"/>
                <w:sz w:val="24"/>
              </w:rPr>
              <w:t>1.关于全面加强新时代大中小学劳动教育的意见</w:t>
            </w:r>
          </w:p>
          <w:p>
            <w:pPr>
              <w:rPr>
                <w:rFonts w:ascii="宋体" w:hAnsi="宋体" w:eastAsia="宋体" w:cs="宋体"/>
                <w:color w:val="00B050"/>
                <w:sz w:val="24"/>
              </w:rPr>
            </w:pPr>
            <w:r>
              <w:rPr>
                <w:rFonts w:hint="eastAsia" w:ascii="宋体" w:hAnsi="宋体" w:eastAsia="宋体" w:cs="宋体"/>
                <w:color w:val="00B050"/>
                <w:sz w:val="24"/>
              </w:rPr>
              <w:t>2.关于进一步加强中小学生体质健康管理工作的通知</w:t>
            </w:r>
          </w:p>
          <w:p>
            <w:pPr>
              <w:rPr>
                <w:rFonts w:ascii="宋体" w:hAnsi="宋体" w:eastAsia="宋体" w:cs="宋体"/>
                <w:color w:val="00B050"/>
                <w:sz w:val="24"/>
              </w:rPr>
            </w:pPr>
            <w:r>
              <w:rPr>
                <w:rFonts w:hint="eastAsia" w:ascii="宋体" w:hAnsi="宋体" w:eastAsia="宋体" w:cs="宋体"/>
                <w:color w:val="00B050"/>
                <w:sz w:val="24"/>
              </w:rPr>
              <w:t>3.国家学生体质健康标准</w:t>
            </w:r>
          </w:p>
          <w:p>
            <w:pPr>
              <w:rPr>
                <w:rFonts w:ascii="宋体" w:hAnsi="宋体" w:eastAsia="宋体" w:cs="宋体"/>
                <w:color w:val="00B050"/>
                <w:sz w:val="24"/>
              </w:rPr>
            </w:pPr>
            <w:r>
              <w:rPr>
                <w:rFonts w:hint="eastAsia" w:ascii="宋体" w:hAnsi="宋体" w:eastAsia="宋体" w:cs="宋体"/>
                <w:color w:val="00B050"/>
                <w:sz w:val="24"/>
              </w:rPr>
              <w:t>4.职业学校学生实习管理规定</w:t>
            </w:r>
          </w:p>
          <w:p>
            <w:pPr>
              <w:rPr>
                <w:rFonts w:ascii="宋体" w:hAnsi="宋体" w:eastAsia="宋体" w:cs="宋体"/>
                <w:color w:val="00B050"/>
                <w:sz w:val="24"/>
              </w:rPr>
            </w:pPr>
            <w:r>
              <w:rPr>
                <w:rFonts w:hint="eastAsia" w:ascii="宋体" w:hAnsi="宋体" w:eastAsia="宋体" w:cs="宋体"/>
                <w:color w:val="00B050"/>
                <w:sz w:val="24"/>
              </w:rPr>
              <w:t>5.福建省中等职业学校学生学籍管理实施细则（试行）</w:t>
            </w:r>
          </w:p>
          <w:p>
            <w:pPr>
              <w:rPr>
                <w:rFonts w:ascii="宋体" w:hAnsi="宋体" w:eastAsia="宋体" w:cs="宋体"/>
                <w:color w:val="00B050"/>
                <w:sz w:val="24"/>
              </w:rPr>
            </w:pPr>
            <w:r>
              <w:rPr>
                <w:rFonts w:hint="eastAsia" w:ascii="宋体" w:hAnsi="宋体" w:eastAsia="宋体" w:cs="宋体"/>
                <w:color w:val="00B050"/>
                <w:sz w:val="24"/>
              </w:rPr>
              <w:t>6.福建省中等职业学校学生综合素质评价实施办法</w:t>
            </w:r>
          </w:p>
          <w:p>
            <w:pPr>
              <w:rPr>
                <w:rFonts w:ascii="宋体" w:hAnsi="宋体" w:eastAsia="宋体" w:cs="宋体"/>
                <w:sz w:val="24"/>
              </w:rPr>
            </w:pPr>
            <w:r>
              <w:rPr>
                <w:rFonts w:hint="eastAsia" w:ascii="宋体" w:hAnsi="宋体" w:eastAsia="宋体" w:cs="宋体"/>
                <w:color w:val="00B050"/>
                <w:sz w:val="24"/>
              </w:rPr>
              <w:t>等等。</w:t>
            </w:r>
          </w:p>
        </w:tc>
        <w:tc>
          <w:tcPr>
            <w:tcW w:w="402" w:type="pct"/>
            <w:vAlign w:val="center"/>
          </w:tcPr>
          <w:p>
            <w:pPr>
              <w:jc w:val="center"/>
              <w:rPr>
                <w:rFonts w:ascii="宋体" w:hAnsi="宋体" w:eastAsia="宋体" w:cs="宋体"/>
                <w:sz w:val="24"/>
              </w:rPr>
            </w:pPr>
            <w:r>
              <w:rPr>
                <w:rFonts w:hint="eastAsia" w:ascii="宋体" w:hAnsi="宋体" w:eastAsia="宋体" w:cs="宋体"/>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 w:type="pct"/>
            <w:vMerge w:val="restart"/>
            <w:vAlign w:val="center"/>
          </w:tcPr>
          <w:p>
            <w:pPr>
              <w:jc w:val="center"/>
              <w:rPr>
                <w:rFonts w:ascii="宋体" w:hAnsi="宋体" w:eastAsia="宋体" w:cs="宋体"/>
                <w:sz w:val="24"/>
              </w:rPr>
            </w:pPr>
            <w:r>
              <w:rPr>
                <w:rFonts w:hint="eastAsia" w:ascii="宋体" w:hAnsi="宋体" w:eastAsia="宋体" w:cs="宋体"/>
                <w:sz w:val="24"/>
              </w:rPr>
              <w:t>4</w:t>
            </w:r>
          </w:p>
        </w:tc>
        <w:tc>
          <w:tcPr>
            <w:tcW w:w="606" w:type="pct"/>
            <w:vMerge w:val="restart"/>
            <w:vAlign w:val="center"/>
          </w:tcPr>
          <w:p>
            <w:pPr>
              <w:jc w:val="center"/>
              <w:rPr>
                <w:rFonts w:ascii="宋体" w:hAnsi="宋体" w:eastAsia="宋体" w:cs="宋体"/>
                <w:sz w:val="24"/>
              </w:rPr>
            </w:pPr>
            <w:r>
              <w:rPr>
                <w:rFonts w:hint="eastAsia" w:ascii="宋体" w:hAnsi="宋体" w:eastAsia="宋体" w:cs="宋体"/>
                <w:sz w:val="24"/>
              </w:rPr>
              <w:t>职业院校内部质量保证考核性诊断体系</w:t>
            </w:r>
          </w:p>
        </w:tc>
        <w:tc>
          <w:tcPr>
            <w:tcW w:w="634" w:type="pct"/>
            <w:vAlign w:val="center"/>
          </w:tcPr>
          <w:p>
            <w:pPr>
              <w:jc w:val="center"/>
              <w:rPr>
                <w:rFonts w:ascii="宋体" w:hAnsi="宋体" w:eastAsia="宋体" w:cs="宋体"/>
                <w:sz w:val="24"/>
              </w:rPr>
            </w:pPr>
            <w:r>
              <w:rPr>
                <w:rFonts w:hint="eastAsia" w:ascii="宋体" w:hAnsi="宋体" w:eastAsia="宋体" w:cs="宋体"/>
                <w:sz w:val="24"/>
              </w:rPr>
              <w:t>职能部门与教研组考核性诊断标准</w:t>
            </w:r>
          </w:p>
        </w:tc>
        <w:tc>
          <w:tcPr>
            <w:tcW w:w="2992" w:type="pct"/>
          </w:tcPr>
          <w:p>
            <w:pPr>
              <w:rPr>
                <w:rFonts w:ascii="宋体" w:hAnsi="宋体" w:eastAsia="宋体" w:cs="宋体"/>
                <w:sz w:val="24"/>
                <w:lang w:val="zh-CN"/>
              </w:rPr>
            </w:pPr>
            <w:r>
              <w:rPr>
                <w:rFonts w:hint="eastAsia" w:ascii="宋体" w:hAnsi="宋体" w:eastAsia="宋体" w:cs="宋体"/>
                <w:sz w:val="24"/>
                <w:lang w:val="zh-CN"/>
              </w:rPr>
              <w:t>进一步厘清学校内设部门、专业、教研组工作任务，并将任务分解至各个岗位，并清晰界定各个岗位的责任边界，使事有定岗，事有专责。同步制定相应的工作标准，即从质、量以及时效三个维度，制定教育教学以及行政各项事务工作标准，标准以量化表格为原则，以质化描述为辅助。文本成果:各岗位工作任务及其标准。</w:t>
            </w:r>
          </w:p>
          <w:p>
            <w:pPr>
              <w:rPr>
                <w:rFonts w:ascii="宋体" w:hAnsi="宋体" w:eastAsia="宋体" w:cs="宋体"/>
                <w:sz w:val="24"/>
              </w:rPr>
            </w:pPr>
            <w:r>
              <w:rPr>
                <w:rFonts w:hint="eastAsia" w:ascii="宋体" w:hAnsi="宋体" w:eastAsia="宋体" w:cs="宋体"/>
                <w:sz w:val="24"/>
              </w:rPr>
              <w:t>要求：</w:t>
            </w:r>
          </w:p>
          <w:p>
            <w:pPr>
              <w:rPr>
                <w:rFonts w:ascii="宋体" w:hAnsi="宋体" w:eastAsia="宋体" w:cs="宋体"/>
                <w:sz w:val="24"/>
              </w:rPr>
            </w:pPr>
            <w:r>
              <w:rPr>
                <w:rFonts w:hint="eastAsia" w:ascii="宋体" w:hAnsi="宋体" w:eastAsia="宋体" w:cs="宋体"/>
                <w:sz w:val="24"/>
              </w:rPr>
              <w:t>1.各岗位职责工作标准表；</w:t>
            </w:r>
          </w:p>
          <w:p>
            <w:pPr>
              <w:rPr>
                <w:rFonts w:ascii="宋体" w:hAnsi="宋体" w:eastAsia="宋体" w:cs="宋体"/>
                <w:sz w:val="24"/>
              </w:rPr>
            </w:pPr>
            <w:r>
              <w:rPr>
                <w:rFonts w:hint="eastAsia" w:ascii="宋体" w:hAnsi="宋体" w:eastAsia="宋体" w:cs="宋体"/>
                <w:sz w:val="24"/>
              </w:rPr>
              <w:t>2.职能部门各成员岗位职责工作考核性标准表</w:t>
            </w:r>
          </w:p>
          <w:p>
            <w:pPr>
              <w:rPr>
                <w:rFonts w:ascii="宋体" w:hAnsi="宋体" w:eastAsia="宋体" w:cs="宋体"/>
                <w:sz w:val="24"/>
              </w:rPr>
            </w:pPr>
          </w:p>
        </w:tc>
        <w:tc>
          <w:tcPr>
            <w:tcW w:w="402" w:type="pct"/>
            <w:vAlign w:val="center"/>
          </w:tcPr>
          <w:p>
            <w:pPr>
              <w:jc w:val="center"/>
              <w:rPr>
                <w:rFonts w:ascii="宋体" w:hAnsi="宋体" w:eastAsia="宋体" w:cs="宋体"/>
                <w:sz w:val="24"/>
              </w:rPr>
            </w:pPr>
            <w:r>
              <w:rPr>
                <w:rFonts w:hint="eastAsia" w:ascii="宋体" w:hAnsi="宋体" w:eastAsia="宋体" w:cs="宋体"/>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 w:type="pct"/>
            <w:vMerge w:val="continue"/>
            <w:vAlign w:val="center"/>
          </w:tcPr>
          <w:p>
            <w:pPr>
              <w:jc w:val="center"/>
              <w:rPr>
                <w:rFonts w:ascii="宋体" w:hAnsi="宋体" w:eastAsia="宋体" w:cs="宋体"/>
                <w:sz w:val="24"/>
              </w:rPr>
            </w:pPr>
          </w:p>
        </w:tc>
        <w:tc>
          <w:tcPr>
            <w:tcW w:w="606" w:type="pct"/>
            <w:vMerge w:val="continue"/>
            <w:vAlign w:val="center"/>
          </w:tcPr>
          <w:p>
            <w:pPr>
              <w:jc w:val="center"/>
              <w:rPr>
                <w:rFonts w:ascii="宋体" w:hAnsi="宋体" w:eastAsia="宋体" w:cs="宋体"/>
                <w:sz w:val="24"/>
              </w:rPr>
            </w:pPr>
          </w:p>
        </w:tc>
        <w:tc>
          <w:tcPr>
            <w:tcW w:w="634" w:type="pct"/>
            <w:vAlign w:val="center"/>
          </w:tcPr>
          <w:p>
            <w:pPr>
              <w:jc w:val="center"/>
              <w:rPr>
                <w:rFonts w:ascii="宋体" w:hAnsi="宋体" w:eastAsia="宋体" w:cs="宋体"/>
                <w:sz w:val="24"/>
              </w:rPr>
            </w:pPr>
            <w:r>
              <w:rPr>
                <w:rFonts w:hint="eastAsia" w:ascii="宋体" w:hAnsi="宋体" w:eastAsia="宋体" w:cs="宋体"/>
                <w:sz w:val="24"/>
              </w:rPr>
              <w:t>专业层面考核性诊断标准</w:t>
            </w:r>
          </w:p>
        </w:tc>
        <w:tc>
          <w:tcPr>
            <w:tcW w:w="2992" w:type="pct"/>
          </w:tcPr>
          <w:p>
            <w:pPr>
              <w:rPr>
                <w:rFonts w:ascii="宋体" w:hAnsi="宋体" w:eastAsia="宋体" w:cs="宋体"/>
                <w:sz w:val="24"/>
                <w:lang w:val="zh-CN"/>
              </w:rPr>
            </w:pPr>
            <w:r>
              <w:rPr>
                <w:rFonts w:hint="eastAsia" w:ascii="宋体" w:hAnsi="宋体" w:eastAsia="宋体" w:cs="宋体"/>
                <w:sz w:val="24"/>
                <w:lang w:val="zh-CN"/>
              </w:rPr>
              <w:t>专业教研组（部）负责组织本教研组专业(课程)质量保证及诊改工作，统筹专业建设方案、专业(公共基础课程)教学标准、课程标准，保证专业建设和教学实施运行的质量。</w:t>
            </w:r>
          </w:p>
          <w:p>
            <w:pPr>
              <w:rPr>
                <w:rFonts w:ascii="宋体" w:hAnsi="宋体" w:eastAsia="宋体" w:cs="宋体"/>
                <w:sz w:val="24"/>
              </w:rPr>
            </w:pPr>
            <w:r>
              <w:rPr>
                <w:rFonts w:hint="eastAsia" w:ascii="宋体" w:hAnsi="宋体" w:eastAsia="宋体" w:cs="宋体"/>
                <w:sz w:val="24"/>
              </w:rPr>
              <w:t>要求：</w:t>
            </w:r>
          </w:p>
          <w:p>
            <w:pPr>
              <w:rPr>
                <w:rFonts w:ascii="宋体" w:hAnsi="宋体" w:eastAsia="宋体" w:cs="宋体"/>
                <w:sz w:val="24"/>
              </w:rPr>
            </w:pPr>
            <w:r>
              <w:rPr>
                <w:rFonts w:hint="eastAsia" w:ascii="宋体" w:hAnsi="宋体" w:eastAsia="宋体" w:cs="宋体"/>
                <w:sz w:val="24"/>
              </w:rPr>
              <w:t>1.各教研处岗位职责工作标准表；</w:t>
            </w:r>
          </w:p>
          <w:p>
            <w:pPr>
              <w:rPr>
                <w:rFonts w:ascii="宋体" w:hAnsi="宋体" w:eastAsia="宋体" w:cs="宋体"/>
                <w:sz w:val="24"/>
              </w:rPr>
            </w:pPr>
            <w:r>
              <w:rPr>
                <w:rFonts w:hint="eastAsia" w:ascii="宋体" w:hAnsi="宋体" w:eastAsia="宋体" w:cs="宋体"/>
                <w:sz w:val="24"/>
              </w:rPr>
              <w:t>2.教研处各成员岗位职责工作考核性标准表</w:t>
            </w:r>
          </w:p>
        </w:tc>
        <w:tc>
          <w:tcPr>
            <w:tcW w:w="402" w:type="pct"/>
            <w:vAlign w:val="center"/>
          </w:tcPr>
          <w:p>
            <w:pPr>
              <w:jc w:val="center"/>
              <w:rPr>
                <w:rFonts w:ascii="宋体" w:hAnsi="宋体" w:eastAsia="宋体" w:cs="宋体"/>
                <w:sz w:val="24"/>
              </w:rPr>
            </w:pPr>
            <w:r>
              <w:rPr>
                <w:rFonts w:hint="eastAsia" w:ascii="宋体" w:hAnsi="宋体" w:eastAsia="宋体" w:cs="宋体"/>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 w:type="pct"/>
            <w:vMerge w:val="continue"/>
            <w:vAlign w:val="center"/>
          </w:tcPr>
          <w:p>
            <w:pPr>
              <w:jc w:val="center"/>
              <w:rPr>
                <w:rFonts w:ascii="宋体" w:hAnsi="宋体" w:eastAsia="宋体" w:cs="宋体"/>
                <w:sz w:val="24"/>
              </w:rPr>
            </w:pPr>
          </w:p>
        </w:tc>
        <w:tc>
          <w:tcPr>
            <w:tcW w:w="606" w:type="pct"/>
            <w:vMerge w:val="continue"/>
            <w:vAlign w:val="center"/>
          </w:tcPr>
          <w:p>
            <w:pPr>
              <w:jc w:val="center"/>
              <w:rPr>
                <w:rFonts w:ascii="宋体" w:hAnsi="宋体" w:eastAsia="宋体" w:cs="宋体"/>
                <w:sz w:val="24"/>
              </w:rPr>
            </w:pPr>
          </w:p>
        </w:tc>
        <w:tc>
          <w:tcPr>
            <w:tcW w:w="634" w:type="pct"/>
            <w:vAlign w:val="center"/>
          </w:tcPr>
          <w:p>
            <w:pPr>
              <w:jc w:val="center"/>
              <w:rPr>
                <w:rFonts w:ascii="宋体" w:hAnsi="宋体" w:eastAsia="宋体" w:cs="宋体"/>
                <w:sz w:val="24"/>
              </w:rPr>
            </w:pPr>
            <w:r>
              <w:rPr>
                <w:rFonts w:hint="eastAsia" w:ascii="宋体" w:hAnsi="宋体" w:eastAsia="宋体" w:cs="宋体"/>
                <w:sz w:val="24"/>
              </w:rPr>
              <w:t>课程层面考核性诊断标准</w:t>
            </w:r>
          </w:p>
        </w:tc>
        <w:tc>
          <w:tcPr>
            <w:tcW w:w="2992" w:type="pct"/>
          </w:tcPr>
          <w:p>
            <w:pPr>
              <w:rPr>
                <w:rFonts w:ascii="宋体" w:hAnsi="宋体" w:eastAsia="宋体" w:cs="宋体"/>
                <w:sz w:val="24"/>
              </w:rPr>
            </w:pPr>
            <w:r>
              <w:rPr>
                <w:rFonts w:hint="eastAsia" w:ascii="宋体" w:hAnsi="宋体" w:eastAsia="宋体" w:cs="宋体"/>
                <w:sz w:val="24"/>
                <w:lang w:val="zh-CN"/>
              </w:rPr>
              <w:t>课程（学科）团队负责课程质量的自我诊改工作，编制课程建设方案、课程标准，依据课堂教学实时诊断数据开展自我诊改，撰写课程（学科）教学质量分析与诊改报告。</w:t>
            </w:r>
          </w:p>
          <w:p>
            <w:pPr>
              <w:rPr>
                <w:rFonts w:ascii="宋体" w:hAnsi="宋体" w:eastAsia="宋体" w:cs="宋体"/>
                <w:sz w:val="24"/>
              </w:rPr>
            </w:pPr>
            <w:r>
              <w:rPr>
                <w:rFonts w:hint="eastAsia" w:ascii="宋体" w:hAnsi="宋体" w:eastAsia="宋体" w:cs="宋体"/>
                <w:sz w:val="24"/>
              </w:rPr>
              <w:t>要求：</w:t>
            </w:r>
          </w:p>
          <w:p>
            <w:pPr>
              <w:rPr>
                <w:rFonts w:ascii="宋体" w:hAnsi="宋体" w:eastAsia="宋体" w:cs="宋体"/>
                <w:sz w:val="24"/>
              </w:rPr>
            </w:pPr>
            <w:r>
              <w:rPr>
                <w:rFonts w:hint="eastAsia" w:ascii="宋体" w:hAnsi="宋体" w:eastAsia="宋体" w:cs="宋体"/>
                <w:color w:val="00B050"/>
                <w:sz w:val="24"/>
              </w:rPr>
              <w:t>1.课程质量细化考核性诊断标准表</w:t>
            </w:r>
          </w:p>
        </w:tc>
        <w:tc>
          <w:tcPr>
            <w:tcW w:w="402" w:type="pct"/>
            <w:vAlign w:val="center"/>
          </w:tcPr>
          <w:p>
            <w:pPr>
              <w:jc w:val="center"/>
              <w:rPr>
                <w:rFonts w:ascii="宋体" w:hAnsi="宋体" w:eastAsia="宋体" w:cs="宋体"/>
                <w:sz w:val="24"/>
              </w:rPr>
            </w:pPr>
            <w:r>
              <w:rPr>
                <w:rFonts w:hint="eastAsia" w:ascii="宋体" w:hAnsi="宋体" w:eastAsia="宋体" w:cs="宋体"/>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 w:type="pct"/>
            <w:vMerge w:val="continue"/>
            <w:vAlign w:val="center"/>
          </w:tcPr>
          <w:p>
            <w:pPr>
              <w:jc w:val="center"/>
              <w:rPr>
                <w:rFonts w:ascii="宋体" w:hAnsi="宋体" w:eastAsia="宋体" w:cs="宋体"/>
                <w:sz w:val="24"/>
              </w:rPr>
            </w:pPr>
          </w:p>
        </w:tc>
        <w:tc>
          <w:tcPr>
            <w:tcW w:w="606" w:type="pct"/>
            <w:vMerge w:val="continue"/>
            <w:vAlign w:val="center"/>
          </w:tcPr>
          <w:p>
            <w:pPr>
              <w:jc w:val="center"/>
              <w:rPr>
                <w:rFonts w:ascii="宋体" w:hAnsi="宋体" w:eastAsia="宋体" w:cs="宋体"/>
                <w:sz w:val="24"/>
              </w:rPr>
            </w:pPr>
          </w:p>
        </w:tc>
        <w:tc>
          <w:tcPr>
            <w:tcW w:w="634" w:type="pct"/>
            <w:vAlign w:val="center"/>
          </w:tcPr>
          <w:p>
            <w:pPr>
              <w:jc w:val="center"/>
              <w:rPr>
                <w:rFonts w:ascii="宋体" w:hAnsi="宋体" w:eastAsia="宋体" w:cs="宋体"/>
                <w:sz w:val="24"/>
              </w:rPr>
            </w:pPr>
            <w:r>
              <w:rPr>
                <w:rFonts w:hint="eastAsia" w:ascii="宋体" w:hAnsi="宋体" w:eastAsia="宋体" w:cs="宋体"/>
                <w:sz w:val="24"/>
              </w:rPr>
              <w:t>教师层面专业化发展自测性诊断标准</w:t>
            </w:r>
          </w:p>
        </w:tc>
        <w:tc>
          <w:tcPr>
            <w:tcW w:w="2992" w:type="pct"/>
          </w:tcPr>
          <w:p>
            <w:pPr>
              <w:rPr>
                <w:rFonts w:ascii="宋体" w:hAnsi="宋体" w:eastAsia="宋体" w:cs="宋体"/>
                <w:sz w:val="24"/>
              </w:rPr>
            </w:pPr>
          </w:p>
          <w:p>
            <w:pPr>
              <w:rPr>
                <w:rFonts w:ascii="宋体" w:hAnsi="宋体" w:eastAsia="宋体" w:cs="宋体"/>
                <w:sz w:val="24"/>
              </w:rPr>
            </w:pPr>
            <w:r>
              <w:rPr>
                <w:rFonts w:hint="eastAsia" w:ascii="宋体" w:hAnsi="宋体" w:eastAsia="宋体" w:cs="宋体"/>
                <w:color w:val="00B050"/>
                <w:sz w:val="24"/>
              </w:rPr>
              <w:t>1.教师专业化发展自测性诊断标准</w:t>
            </w:r>
          </w:p>
        </w:tc>
        <w:tc>
          <w:tcPr>
            <w:tcW w:w="402" w:type="pct"/>
            <w:vAlign w:val="center"/>
          </w:tcPr>
          <w:p>
            <w:pPr>
              <w:jc w:val="center"/>
              <w:rPr>
                <w:rFonts w:ascii="宋体" w:hAnsi="宋体" w:eastAsia="宋体" w:cs="宋体"/>
                <w:sz w:val="24"/>
              </w:rPr>
            </w:pPr>
            <w:r>
              <w:rPr>
                <w:rFonts w:hint="eastAsia" w:ascii="宋体" w:hAnsi="宋体" w:eastAsia="宋体" w:cs="宋体"/>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 w:type="pct"/>
            <w:vMerge w:val="continue"/>
            <w:vAlign w:val="center"/>
          </w:tcPr>
          <w:p>
            <w:pPr>
              <w:jc w:val="center"/>
              <w:rPr>
                <w:rFonts w:ascii="宋体" w:hAnsi="宋体" w:eastAsia="宋体" w:cs="宋体"/>
                <w:sz w:val="24"/>
              </w:rPr>
            </w:pPr>
          </w:p>
        </w:tc>
        <w:tc>
          <w:tcPr>
            <w:tcW w:w="606" w:type="pct"/>
            <w:vMerge w:val="continue"/>
            <w:vAlign w:val="center"/>
          </w:tcPr>
          <w:p>
            <w:pPr>
              <w:jc w:val="center"/>
              <w:rPr>
                <w:rFonts w:ascii="宋体" w:hAnsi="宋体" w:eastAsia="宋体" w:cs="宋体"/>
                <w:sz w:val="24"/>
              </w:rPr>
            </w:pPr>
          </w:p>
        </w:tc>
        <w:tc>
          <w:tcPr>
            <w:tcW w:w="634" w:type="pct"/>
            <w:vAlign w:val="center"/>
          </w:tcPr>
          <w:p>
            <w:pPr>
              <w:jc w:val="center"/>
              <w:rPr>
                <w:rFonts w:ascii="宋体" w:hAnsi="宋体" w:eastAsia="宋体" w:cs="宋体"/>
                <w:sz w:val="24"/>
              </w:rPr>
            </w:pPr>
            <w:r>
              <w:rPr>
                <w:rFonts w:hint="eastAsia" w:ascii="宋体" w:hAnsi="宋体" w:eastAsia="宋体" w:cs="宋体"/>
                <w:sz w:val="24"/>
              </w:rPr>
              <w:t>学生层面发展自测性诊断标准</w:t>
            </w:r>
          </w:p>
        </w:tc>
        <w:tc>
          <w:tcPr>
            <w:tcW w:w="2992" w:type="pct"/>
          </w:tcPr>
          <w:p>
            <w:pPr>
              <w:rPr>
                <w:rFonts w:ascii="宋体" w:hAnsi="宋体" w:eastAsia="宋体" w:cs="宋体"/>
                <w:sz w:val="24"/>
              </w:rPr>
            </w:pPr>
          </w:p>
          <w:p>
            <w:pPr>
              <w:rPr>
                <w:rFonts w:ascii="宋体" w:hAnsi="宋体" w:eastAsia="宋体" w:cs="宋体"/>
                <w:sz w:val="24"/>
              </w:rPr>
            </w:pPr>
            <w:r>
              <w:rPr>
                <w:rFonts w:hint="eastAsia" w:ascii="宋体" w:hAnsi="宋体" w:eastAsia="宋体" w:cs="宋体"/>
                <w:color w:val="00B050"/>
                <w:sz w:val="24"/>
              </w:rPr>
              <w:t xml:space="preserve">1.学生发展自测性考核性标准 </w:t>
            </w:r>
            <w:r>
              <w:rPr>
                <w:rFonts w:ascii="宋体" w:hAnsi="宋体" w:eastAsia="宋体" w:cs="宋体"/>
                <w:color w:val="00B050"/>
                <w:sz w:val="24"/>
              </w:rPr>
              <w:t xml:space="preserve"> </w:t>
            </w:r>
          </w:p>
        </w:tc>
        <w:tc>
          <w:tcPr>
            <w:tcW w:w="402" w:type="pct"/>
            <w:vAlign w:val="center"/>
          </w:tcPr>
          <w:p>
            <w:pPr>
              <w:jc w:val="center"/>
              <w:rPr>
                <w:rFonts w:ascii="宋体" w:hAnsi="宋体" w:eastAsia="宋体" w:cs="宋体"/>
                <w:sz w:val="24"/>
              </w:rPr>
            </w:pPr>
            <w:r>
              <w:rPr>
                <w:rFonts w:hint="eastAsia" w:ascii="宋体" w:hAnsi="宋体" w:eastAsia="宋体" w:cs="宋体"/>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7" w:type="pct"/>
            <w:vAlign w:val="center"/>
          </w:tcPr>
          <w:p>
            <w:pPr>
              <w:jc w:val="center"/>
              <w:rPr>
                <w:rFonts w:ascii="宋体" w:hAnsi="宋体" w:eastAsia="宋体" w:cs="宋体"/>
                <w:sz w:val="24"/>
              </w:rPr>
            </w:pPr>
            <w:r>
              <w:rPr>
                <w:rFonts w:hint="eastAsia" w:ascii="宋体" w:hAnsi="宋体" w:eastAsia="宋体" w:cs="宋体"/>
                <w:sz w:val="24"/>
              </w:rPr>
              <w:t>5</w:t>
            </w:r>
          </w:p>
        </w:tc>
        <w:tc>
          <w:tcPr>
            <w:tcW w:w="606" w:type="pct"/>
            <w:vAlign w:val="center"/>
          </w:tcPr>
          <w:p>
            <w:pPr>
              <w:pStyle w:val="26"/>
              <w:jc w:val="center"/>
              <w:rPr>
                <w:rFonts w:ascii="宋体" w:hAnsi="宋体" w:eastAsia="宋体" w:cs="宋体"/>
                <w:highlight w:val="yellow"/>
              </w:rPr>
            </w:pPr>
            <w:r>
              <w:rPr>
                <w:rFonts w:hint="eastAsia" w:ascii="宋体" w:hAnsi="宋体" w:eastAsia="宋体" w:cs="宋体"/>
                <w:highlight w:val="yellow"/>
              </w:rPr>
              <w:t>展示平台</w:t>
            </w:r>
          </w:p>
        </w:tc>
        <w:tc>
          <w:tcPr>
            <w:tcW w:w="634" w:type="pct"/>
            <w:vAlign w:val="center"/>
          </w:tcPr>
          <w:p>
            <w:pPr>
              <w:pStyle w:val="26"/>
              <w:rPr>
                <w:rFonts w:ascii="宋体" w:hAnsi="宋体" w:eastAsia="宋体" w:cs="宋体"/>
              </w:rPr>
            </w:pPr>
            <w:r>
              <w:rPr>
                <w:rFonts w:hint="eastAsia" w:ascii="宋体" w:hAnsi="宋体" w:eastAsia="宋体" w:cs="宋体"/>
              </w:rPr>
              <w:t>以学校为单位建立内部质量保证体系展示平台</w:t>
            </w:r>
          </w:p>
        </w:tc>
        <w:tc>
          <w:tcPr>
            <w:tcW w:w="2992" w:type="pct"/>
            <w:vAlign w:val="center"/>
          </w:tcPr>
          <w:p>
            <w:pPr>
              <w:pStyle w:val="26"/>
              <w:jc w:val="center"/>
              <w:rPr>
                <w:rFonts w:ascii="宋体" w:hAnsi="宋体" w:eastAsia="宋体" w:cs="宋体"/>
              </w:rPr>
            </w:pPr>
            <w:r>
              <w:rPr>
                <w:rFonts w:hint="eastAsia" w:ascii="宋体" w:hAnsi="宋体" w:eastAsia="宋体" w:cs="宋体"/>
              </w:rPr>
              <w:t>通过展示平台展示学校内部质量体系建设情况</w:t>
            </w:r>
          </w:p>
        </w:tc>
        <w:tc>
          <w:tcPr>
            <w:tcW w:w="402" w:type="pct"/>
            <w:vAlign w:val="center"/>
          </w:tcPr>
          <w:p>
            <w:pPr>
              <w:pStyle w:val="26"/>
              <w:jc w:val="center"/>
              <w:rPr>
                <w:rFonts w:ascii="宋体" w:hAnsi="宋体" w:eastAsia="宋体" w:cs="宋体"/>
              </w:rPr>
            </w:pPr>
            <w:r>
              <w:rPr>
                <w:rFonts w:hint="eastAsia" w:ascii="宋体" w:hAnsi="宋体" w:eastAsia="宋体" w:cs="宋体"/>
              </w:rPr>
              <w:t>1项</w:t>
            </w:r>
          </w:p>
        </w:tc>
      </w:tr>
    </w:tbl>
    <w:p>
      <w:pPr>
        <w:pStyle w:val="17"/>
        <w:widowControl/>
        <w:spacing w:before="75" w:beforeAutospacing="0" w:after="75" w:afterAutospacing="0"/>
        <w:rPr>
          <w:rFonts w:ascii="宋体" w:hAnsi="宋体" w:eastAsia="宋体" w:cs="宋体"/>
        </w:rPr>
      </w:pPr>
      <w:r>
        <w:rPr>
          <w:rFonts w:hint="eastAsia" w:ascii="宋体" w:hAnsi="宋体" w:eastAsia="宋体" w:cs="宋体"/>
        </w:rPr>
        <w:t>二、技术要求</w:t>
      </w:r>
    </w:p>
    <w:p>
      <w:pPr>
        <w:pStyle w:val="6"/>
        <w:ind w:firstLine="361" w:firstLineChars="150"/>
        <w:rPr>
          <w:rFonts w:eastAsia="宋体" w:cs="宋体"/>
          <w:b/>
          <w:bCs/>
          <w:kern w:val="0"/>
          <w:sz w:val="24"/>
          <w:szCs w:val="24"/>
        </w:rPr>
      </w:pPr>
      <w:bookmarkStart w:id="1" w:name="1.健全组织，形成组织体系"/>
      <w:bookmarkEnd w:id="1"/>
      <w:bookmarkStart w:id="2" w:name="_bookmark3"/>
      <w:bookmarkEnd w:id="2"/>
      <w:bookmarkStart w:id="3" w:name="_Toc15829"/>
      <w:r>
        <w:rPr>
          <w:rFonts w:hint="eastAsia" w:eastAsia="宋体" w:cs="宋体"/>
          <w:b/>
          <w:bCs/>
          <w:kern w:val="0"/>
          <w:sz w:val="24"/>
          <w:szCs w:val="24"/>
        </w:rPr>
        <w:t>（一）、整体目标与任务</w:t>
      </w:r>
      <w:bookmarkEnd w:id="3"/>
    </w:p>
    <w:p>
      <w:pPr>
        <w:ind w:firstLine="480" w:firstLineChars="200"/>
        <w:rPr>
          <w:rFonts w:ascii="宋体" w:hAnsi="宋体" w:eastAsia="宋体" w:cs="宋体"/>
          <w:sz w:val="24"/>
        </w:rPr>
      </w:pPr>
      <w:r>
        <w:rPr>
          <w:rFonts w:hint="eastAsia" w:ascii="宋体" w:hAnsi="宋体" w:eastAsia="宋体" w:cs="宋体"/>
          <w:sz w:val="24"/>
        </w:rPr>
        <w:t>全面贯彻党的教育方针，立德树人，努力让每个学生都享有质量的教育。形成重视质量、追求质量、关心质量的文化氛围，实施全面质量管理，实现全员、全过程、全方位的质量控制。建立基于中职学校人才培养工作状态数据及相关信息填报、学校自主诊改的工作机制，逐步建立和完善模块化、网络化、全过程、全方位并具有较强预警功能的内部质量保证制度体系。在全校全面开展诊改工作，确保基本办学方向、基本办学条件和基本管理规范符合国家要求，进一步推进学校规范管理、改革创新、健全机制、提高质量，以保质量、有效益、可持续为根本取向，推动学校教学管理水平和人才培养质量的持续提升，推动学校治理水平和核心竞争力的提高。</w:t>
      </w:r>
    </w:p>
    <w:p>
      <w:pPr>
        <w:ind w:firstLine="480" w:firstLineChars="200"/>
        <w:rPr>
          <w:rFonts w:ascii="宋体" w:hAnsi="宋体" w:eastAsia="宋体" w:cs="宋体"/>
          <w:sz w:val="24"/>
        </w:rPr>
      </w:pPr>
      <w:r>
        <w:rPr>
          <w:rFonts w:hint="eastAsia" w:ascii="宋体" w:hAnsi="宋体" w:eastAsia="宋体" w:cs="宋体"/>
          <w:sz w:val="24"/>
        </w:rPr>
        <w:t>学校内部质量保证体系按照注重三个环节、围绕五个主体、构建五个系统、建设一个平台的思路进行构建。</w:t>
      </w:r>
    </w:p>
    <w:p>
      <w:pPr>
        <w:ind w:firstLine="480" w:firstLineChars="200"/>
        <w:rPr>
          <w:rFonts w:ascii="宋体" w:hAnsi="宋体" w:eastAsia="宋体" w:cs="宋体"/>
          <w:sz w:val="24"/>
        </w:rPr>
      </w:pPr>
      <w:r>
        <w:rPr>
          <w:rFonts w:hint="eastAsia" w:ascii="宋体" w:hAnsi="宋体" w:eastAsia="宋体" w:cs="宋体"/>
          <w:sz w:val="24"/>
        </w:rPr>
        <w:t>注重三个环节。注重目标制定、过程监测监控和诊断与改进三个质量环节。</w:t>
      </w:r>
    </w:p>
    <w:p>
      <w:pPr>
        <w:ind w:firstLine="480" w:firstLineChars="200"/>
        <w:rPr>
          <w:rFonts w:ascii="宋体" w:hAnsi="宋体" w:eastAsia="宋体" w:cs="宋体"/>
          <w:sz w:val="24"/>
        </w:rPr>
      </w:pPr>
      <w:r>
        <w:rPr>
          <w:rFonts w:hint="eastAsia" w:ascii="宋体" w:hAnsi="宋体" w:eastAsia="宋体" w:cs="宋体"/>
          <w:sz w:val="24"/>
        </w:rPr>
        <w:t>围绕五个横向主体系统。围绕学校、专业、课程、师资、学生等五个横向主体系统，建立完整且相对独立的自我质量保证机制。</w:t>
      </w:r>
    </w:p>
    <w:p>
      <w:pPr>
        <w:ind w:firstLine="480" w:firstLineChars="200"/>
        <w:rPr>
          <w:rFonts w:ascii="宋体" w:hAnsi="宋体" w:eastAsia="宋体" w:cs="宋体"/>
          <w:sz w:val="24"/>
        </w:rPr>
      </w:pPr>
      <w:r>
        <w:rPr>
          <w:rFonts w:hint="eastAsia" w:ascii="宋体" w:hAnsi="宋体" w:eastAsia="宋体" w:cs="宋体"/>
          <w:sz w:val="24"/>
        </w:rPr>
        <w:t>构建五个纵向系统。即决策指挥系统、质量生成系统、资源建设系统、支持服务系统、监督控制系统。</w:t>
      </w:r>
    </w:p>
    <w:p>
      <w:pPr>
        <w:pStyle w:val="4"/>
        <w:spacing w:before="0" w:after="0" w:line="240" w:lineRule="auto"/>
        <w:ind w:firstLine="361" w:firstLineChars="150"/>
        <w:rPr>
          <w:rFonts w:ascii="宋体" w:hAnsi="宋体" w:eastAsia="宋体" w:cs="宋体"/>
          <w:sz w:val="24"/>
          <w:szCs w:val="24"/>
        </w:rPr>
      </w:pPr>
      <w:bookmarkStart w:id="4" w:name="_Toc4761"/>
      <w:r>
        <w:rPr>
          <w:rFonts w:hint="eastAsia" w:ascii="宋体" w:hAnsi="宋体" w:eastAsia="宋体" w:cs="宋体"/>
          <w:sz w:val="24"/>
          <w:szCs w:val="24"/>
        </w:rPr>
        <w:t>（二）、本期建设目标和任务</w:t>
      </w:r>
      <w:bookmarkEnd w:id="4"/>
    </w:p>
    <w:p>
      <w:pPr>
        <w:ind w:firstLine="480" w:firstLineChars="200"/>
        <w:rPr>
          <w:rFonts w:ascii="宋体" w:hAnsi="宋体" w:eastAsia="宋体" w:cs="宋体"/>
          <w:sz w:val="24"/>
        </w:rPr>
      </w:pPr>
      <w:r>
        <w:rPr>
          <w:rFonts w:hint="eastAsia" w:ascii="宋体" w:hAnsi="宋体" w:eastAsia="宋体" w:cs="宋体"/>
          <w:sz w:val="24"/>
        </w:rPr>
        <w:t>优化规划文本。根据学校章程，进一步完善学校各类中长期规划文本，科学制定年度工作计划，将各项规划目标与年度计划，分解到各部门行政岗位、各专业教学岗位，使每个人都明确自己在每个工作阶段的工作目标。</w:t>
      </w:r>
    </w:p>
    <w:p>
      <w:pPr>
        <w:ind w:firstLine="480" w:firstLineChars="200"/>
        <w:rPr>
          <w:rFonts w:ascii="宋体" w:hAnsi="宋体" w:eastAsia="宋体" w:cs="宋体"/>
          <w:sz w:val="24"/>
        </w:rPr>
      </w:pPr>
      <w:r>
        <w:rPr>
          <w:rFonts w:hint="eastAsia" w:ascii="宋体" w:hAnsi="宋体" w:eastAsia="宋体" w:cs="宋体"/>
          <w:sz w:val="24"/>
        </w:rPr>
        <w:t>明确岗位任务。进一步厘清学校内设部门、专业、教研组工作任务，并将任务分解至各个岗位，并清晰界定各个岗位的责任边界，使事有定岗，事有专责。同步制定相应的工作标准，即从质、量以及时效三个维度，制定教育教学以及行政各项事务工作标准，标准以量化表格为原则，以质化描述为辅助。文本成果:各岗位工作任务及其标准。</w:t>
      </w:r>
    </w:p>
    <w:p>
      <w:pPr>
        <w:ind w:firstLine="480" w:firstLineChars="200"/>
        <w:rPr>
          <w:rFonts w:ascii="宋体" w:hAnsi="宋体" w:eastAsia="宋体" w:cs="宋体"/>
          <w:sz w:val="24"/>
        </w:rPr>
      </w:pPr>
      <w:r>
        <w:rPr>
          <w:rFonts w:hint="eastAsia" w:ascii="宋体" w:hAnsi="宋体" w:eastAsia="宋体" w:cs="宋体"/>
          <w:sz w:val="24"/>
        </w:rPr>
        <w:t>设计工作流程。以简捷、清晰为原则，设计各岗各事的工作流程，使全校办事规矩清晰、科学、公开、透明，减灭推诿扯皮空间。</w:t>
      </w:r>
    </w:p>
    <w:p>
      <w:pPr>
        <w:ind w:firstLine="480" w:firstLineChars="200"/>
        <w:rPr>
          <w:rFonts w:ascii="宋体" w:hAnsi="宋体" w:eastAsia="宋体" w:cs="宋体"/>
          <w:sz w:val="24"/>
        </w:rPr>
      </w:pPr>
      <w:r>
        <w:rPr>
          <w:rFonts w:hint="eastAsia" w:ascii="宋体" w:hAnsi="宋体" w:eastAsia="宋体" w:cs="宋体"/>
          <w:sz w:val="24"/>
        </w:rPr>
        <w:t>完善培养标准。根据质量保障体系建设精神的新要求，以部颁标准为基础，以企业需求为导向，以促进发展为原则，组织力量对现有各专业的人才培养方案、专业（群）教学标准与课程标准进行梳理，形成新版文本。</w:t>
      </w:r>
    </w:p>
    <w:p>
      <w:pPr>
        <w:ind w:firstLine="480" w:firstLineChars="200"/>
        <w:rPr>
          <w:rFonts w:ascii="宋体" w:hAnsi="宋体" w:eastAsia="宋体" w:cs="宋体"/>
          <w:sz w:val="24"/>
        </w:rPr>
      </w:pPr>
      <w:r>
        <w:rPr>
          <w:rFonts w:hint="eastAsia" w:ascii="宋体" w:hAnsi="宋体" w:eastAsia="宋体" w:cs="宋体"/>
          <w:sz w:val="24"/>
        </w:rPr>
        <w:t>制定教师发展标准。依据部分布中职教师专业标准以及教师职称晋升和岗位聘任的相关要求，制订包括师德修养、教育教学、教研科研、 社会实践等四个维度的教师发展标准。</w:t>
      </w:r>
    </w:p>
    <w:p>
      <w:pPr>
        <w:ind w:firstLine="480" w:firstLineChars="200"/>
        <w:rPr>
          <w:rFonts w:ascii="宋体" w:hAnsi="宋体" w:eastAsia="宋体" w:cs="宋体"/>
          <w:sz w:val="24"/>
        </w:rPr>
      </w:pPr>
      <w:r>
        <w:rPr>
          <w:rFonts w:hint="eastAsia" w:ascii="宋体" w:hAnsi="宋体" w:eastAsia="宋体" w:cs="宋体"/>
          <w:sz w:val="24"/>
        </w:rPr>
        <w:t>制定学生发展标准。基于学校人才培养定位与目标，根据行业企业需求与学生核心素养要求，建立完善由学业发展、职业发展、个人发展、社会能力发展四个维度，并综合考虑学生学习生涯、职业生涯、个性化发展、 团队合作精神等要素的专业学校生培养标准。</w:t>
      </w:r>
    </w:p>
    <w:p>
      <w:pPr>
        <w:ind w:firstLine="482" w:firstLineChars="200"/>
        <w:rPr>
          <w:rFonts w:ascii="宋体" w:hAnsi="宋体" w:eastAsia="宋体" w:cs="宋体"/>
          <w:b/>
          <w:sz w:val="24"/>
        </w:rPr>
      </w:pPr>
      <w:bookmarkStart w:id="5" w:name="_Toc10340"/>
      <w:bookmarkStart w:id="6" w:name="_Toc31992"/>
      <w:r>
        <w:rPr>
          <w:rFonts w:hint="eastAsia" w:ascii="宋体" w:hAnsi="宋体" w:eastAsia="宋体" w:cs="宋体"/>
          <w:b/>
          <w:sz w:val="24"/>
        </w:rPr>
        <w:t>1、健全组织，形成组织体系</w:t>
      </w:r>
      <w:bookmarkEnd w:id="5"/>
      <w:bookmarkEnd w:id="6"/>
    </w:p>
    <w:p>
      <w:pPr>
        <w:ind w:firstLine="480" w:firstLineChars="200"/>
        <w:rPr>
          <w:rFonts w:ascii="宋体" w:hAnsi="宋体" w:eastAsia="宋体" w:cs="宋体"/>
          <w:sz w:val="24"/>
        </w:rPr>
      </w:pPr>
      <w:r>
        <w:rPr>
          <w:rFonts w:hint="eastAsia" w:ascii="宋体" w:hAnsi="宋体" w:eastAsia="宋体" w:cs="宋体"/>
          <w:sz w:val="24"/>
        </w:rPr>
        <w:t>1.1健全组织机构，明确职能分工</w:t>
      </w:r>
    </w:p>
    <w:p>
      <w:pPr>
        <w:ind w:firstLine="480" w:firstLineChars="200"/>
        <w:rPr>
          <w:rFonts w:ascii="宋体" w:hAnsi="宋体" w:eastAsia="宋体" w:cs="宋体"/>
          <w:sz w:val="24"/>
        </w:rPr>
      </w:pPr>
      <w:r>
        <w:rPr>
          <w:rFonts w:hint="eastAsia" w:ascii="宋体" w:hAnsi="宋体" w:eastAsia="宋体" w:cs="宋体"/>
          <w:sz w:val="24"/>
        </w:rPr>
        <w:t>建立校长负责制、质量保证委员会全面协调的质量保证组织架构，下设质量管理办公室。学校质量保证委员会负责制订学校及专业层面的质量保证政策，考核学校各部门工作的绩效和质量;质量管理办公室负责执行质量监控、考核制度建立 与运行等工作。专业教研组（部）是质量生成核心，学校行政职能部门保证质量提升，明确专业教研组（部）一专业团队一课程（学科）团队质量保证工作职责。专业教研组（部）负责组织本教研组专业(课程)质量保证及诊改工作，统筹专业建设方案、专业(公共基础课程)教学标准、课程标准，保证专业建设和教学实施运行的质量。</w:t>
      </w:r>
    </w:p>
    <w:p>
      <w:pPr>
        <w:ind w:firstLine="480" w:firstLineChars="200"/>
        <w:rPr>
          <w:rFonts w:ascii="宋体" w:hAnsi="宋体" w:eastAsia="宋体" w:cs="宋体"/>
          <w:sz w:val="24"/>
        </w:rPr>
      </w:pPr>
      <w:r>
        <w:rPr>
          <w:rFonts w:hint="eastAsia" w:ascii="宋体" w:hAnsi="宋体" w:eastAsia="宋体" w:cs="宋体"/>
          <w:sz w:val="24"/>
        </w:rPr>
        <w:t>专业团队负责专业质量的自我诊改工作，编制专业建设方案、专业教学标准，统筹课程标准编制，进行市场需求调研、学生思想文化素质分析、学业情况分析、能力测评情况分析，参考毕业生跟踪调研数据及用人单位满意度数据，开展自我诊改，撰写专业建设与教学诊改报告。</w:t>
      </w:r>
    </w:p>
    <w:p>
      <w:pPr>
        <w:ind w:firstLine="480" w:firstLineChars="200"/>
        <w:rPr>
          <w:rFonts w:ascii="宋体" w:hAnsi="宋体" w:eastAsia="宋体" w:cs="宋体"/>
          <w:sz w:val="24"/>
        </w:rPr>
      </w:pPr>
      <w:r>
        <w:rPr>
          <w:rFonts w:hint="eastAsia" w:ascii="宋体" w:hAnsi="宋体" w:eastAsia="宋体" w:cs="宋体"/>
          <w:sz w:val="24"/>
        </w:rPr>
        <w:t>课程（学科）团队负责课程质量的自我诊改工作，编制课程建设方案、课程标准，依据课堂教学实时诊断数据开展自我诊改，撰写课程（学科）教学质量分析与诊改报告。</w:t>
      </w:r>
    </w:p>
    <w:p>
      <w:pPr>
        <w:ind w:firstLine="480" w:firstLineChars="200"/>
        <w:rPr>
          <w:rFonts w:ascii="宋体" w:hAnsi="宋体" w:eastAsia="宋体" w:cs="宋体"/>
          <w:sz w:val="24"/>
        </w:rPr>
      </w:pPr>
      <w:r>
        <w:rPr>
          <w:rFonts w:hint="eastAsia" w:ascii="宋体" w:hAnsi="宋体" w:eastAsia="宋体" w:cs="宋体"/>
          <w:sz w:val="24"/>
        </w:rPr>
        <w:t>1.2厘清各部门归属，编制工作标准，形成系统工作包</w:t>
      </w:r>
    </w:p>
    <w:p>
      <w:pPr>
        <w:ind w:firstLine="480" w:firstLineChars="200"/>
        <w:rPr>
          <w:rFonts w:ascii="宋体" w:hAnsi="宋体" w:eastAsia="宋体" w:cs="宋体"/>
          <w:sz w:val="24"/>
        </w:rPr>
      </w:pPr>
      <w:r>
        <w:rPr>
          <w:rFonts w:hint="eastAsia" w:ascii="宋体" w:hAnsi="宋体" w:eastAsia="宋体" w:cs="宋体"/>
          <w:sz w:val="24"/>
        </w:rPr>
        <w:t>在厘清部门职责的基础上，依据学校战略规划、培养模式，对纵向五系统功能的组织机构进行优化，梳理职能模块，编制责任权限，将职责具体分解为具体化的工作任务，并分配到目前部门的相关岗位，编制岗位任务书，制定岗位工作标准。工作标准制定遵循SMART原则，即：具体、可度量、可实现、现实性、有时限等。</w:t>
      </w:r>
    </w:p>
    <w:p>
      <w:pPr>
        <w:ind w:firstLine="482" w:firstLineChars="200"/>
        <w:jc w:val="center"/>
        <w:rPr>
          <w:rFonts w:ascii="宋体" w:hAnsi="宋体" w:eastAsia="宋体" w:cs="宋体"/>
          <w:b/>
          <w:sz w:val="24"/>
        </w:rPr>
      </w:pPr>
      <w:r>
        <w:rPr>
          <w:rFonts w:hint="eastAsia" w:ascii="宋体" w:hAnsi="宋体" w:eastAsia="宋体" w:cs="宋体"/>
          <w:b/>
          <w:sz w:val="24"/>
        </w:rPr>
        <w:t>表:2 职能部门岗位工作一览表</w:t>
      </w:r>
    </w:p>
    <w:tbl>
      <w:tblPr>
        <w:tblStyle w:val="19"/>
        <w:tblW w:w="9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852"/>
        <w:gridCol w:w="835"/>
        <w:gridCol w:w="2377"/>
        <w:gridCol w:w="3125"/>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gridSpan w:val="2"/>
            <w:vAlign w:val="center"/>
          </w:tcPr>
          <w:p>
            <w:pPr>
              <w:jc w:val="center"/>
              <w:rPr>
                <w:rFonts w:ascii="宋体" w:hAnsi="宋体" w:eastAsia="宋体" w:cs="宋体"/>
                <w:b/>
                <w:sz w:val="24"/>
              </w:rPr>
            </w:pPr>
            <w:r>
              <w:rPr>
                <w:rFonts w:hint="eastAsia" w:ascii="宋体" w:hAnsi="宋体" w:eastAsia="宋体" w:cs="宋体"/>
                <w:b/>
                <w:sz w:val="24"/>
              </w:rPr>
              <w:t>描述对象</w:t>
            </w:r>
          </w:p>
        </w:tc>
        <w:tc>
          <w:tcPr>
            <w:tcW w:w="8400" w:type="dxa"/>
            <w:gridSpan w:val="4"/>
            <w:vAlign w:val="center"/>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gridSpan w:val="2"/>
            <w:vAlign w:val="center"/>
          </w:tcPr>
          <w:p>
            <w:pPr>
              <w:jc w:val="center"/>
              <w:rPr>
                <w:rFonts w:ascii="宋体" w:hAnsi="宋体" w:eastAsia="宋体" w:cs="宋体"/>
                <w:b/>
                <w:sz w:val="24"/>
              </w:rPr>
            </w:pPr>
            <w:r>
              <w:rPr>
                <w:rFonts w:hint="eastAsia" w:ascii="宋体" w:hAnsi="宋体" w:eastAsia="宋体" w:cs="宋体"/>
                <w:b/>
                <w:sz w:val="24"/>
              </w:rPr>
              <w:t>工作目标</w:t>
            </w:r>
          </w:p>
        </w:tc>
        <w:tc>
          <w:tcPr>
            <w:tcW w:w="8400" w:type="dxa"/>
            <w:gridSpan w:val="4"/>
            <w:vAlign w:val="center"/>
          </w:tcPr>
          <w:p>
            <w:pP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vAlign w:val="center"/>
          </w:tcPr>
          <w:p>
            <w:pPr>
              <w:jc w:val="center"/>
              <w:rPr>
                <w:rFonts w:ascii="宋体" w:hAnsi="宋体" w:eastAsia="宋体" w:cs="宋体"/>
                <w:b/>
                <w:sz w:val="24"/>
              </w:rPr>
            </w:pPr>
            <w:r>
              <w:rPr>
                <w:rFonts w:hint="eastAsia" w:ascii="宋体" w:hAnsi="宋体" w:eastAsia="宋体" w:cs="宋体"/>
                <w:b/>
                <w:sz w:val="24"/>
              </w:rPr>
              <w:t>序号</w:t>
            </w:r>
          </w:p>
        </w:tc>
        <w:tc>
          <w:tcPr>
            <w:tcW w:w="852" w:type="dxa"/>
            <w:vAlign w:val="center"/>
          </w:tcPr>
          <w:p>
            <w:pPr>
              <w:jc w:val="center"/>
              <w:rPr>
                <w:rFonts w:ascii="宋体" w:hAnsi="宋体" w:eastAsia="宋体" w:cs="宋体"/>
                <w:b/>
                <w:sz w:val="24"/>
              </w:rPr>
            </w:pPr>
            <w:r>
              <w:rPr>
                <w:rFonts w:hint="eastAsia" w:ascii="宋体" w:hAnsi="宋体" w:eastAsia="宋体" w:cs="宋体"/>
                <w:b/>
                <w:sz w:val="24"/>
              </w:rPr>
              <w:t>职 责</w:t>
            </w:r>
          </w:p>
        </w:tc>
        <w:tc>
          <w:tcPr>
            <w:tcW w:w="835" w:type="dxa"/>
            <w:vAlign w:val="center"/>
          </w:tcPr>
          <w:p>
            <w:pPr>
              <w:ind w:firstLine="34"/>
              <w:jc w:val="center"/>
              <w:rPr>
                <w:rFonts w:ascii="宋体" w:hAnsi="宋体" w:eastAsia="宋体" w:cs="宋体"/>
                <w:b/>
                <w:sz w:val="24"/>
              </w:rPr>
            </w:pPr>
            <w:r>
              <w:rPr>
                <w:rFonts w:hint="eastAsia" w:ascii="宋体" w:hAnsi="宋体" w:eastAsia="宋体" w:cs="宋体"/>
                <w:b/>
                <w:sz w:val="24"/>
              </w:rPr>
              <w:t>岗位</w:t>
            </w:r>
          </w:p>
        </w:tc>
        <w:tc>
          <w:tcPr>
            <w:tcW w:w="2377" w:type="dxa"/>
            <w:vAlign w:val="center"/>
          </w:tcPr>
          <w:p>
            <w:pPr>
              <w:jc w:val="center"/>
              <w:rPr>
                <w:rFonts w:ascii="宋体" w:hAnsi="宋体" w:eastAsia="宋体" w:cs="宋体"/>
                <w:b/>
                <w:sz w:val="24"/>
              </w:rPr>
            </w:pPr>
            <w:r>
              <w:rPr>
                <w:rFonts w:hint="eastAsia" w:ascii="宋体" w:hAnsi="宋体" w:eastAsia="宋体" w:cs="宋体"/>
                <w:b/>
                <w:sz w:val="24"/>
              </w:rPr>
              <w:t>工作任务</w:t>
            </w:r>
          </w:p>
        </w:tc>
        <w:tc>
          <w:tcPr>
            <w:tcW w:w="3125" w:type="dxa"/>
            <w:vAlign w:val="center"/>
          </w:tcPr>
          <w:p>
            <w:pPr>
              <w:jc w:val="center"/>
              <w:rPr>
                <w:rFonts w:ascii="宋体" w:hAnsi="宋体" w:eastAsia="宋体" w:cs="宋体"/>
                <w:b/>
                <w:sz w:val="24"/>
              </w:rPr>
            </w:pPr>
            <w:r>
              <w:rPr>
                <w:rFonts w:hint="eastAsia" w:ascii="宋体" w:hAnsi="宋体" w:eastAsia="宋体" w:cs="宋体"/>
                <w:b/>
                <w:sz w:val="24"/>
              </w:rPr>
              <w:t>工作标准</w:t>
            </w:r>
          </w:p>
        </w:tc>
        <w:tc>
          <w:tcPr>
            <w:tcW w:w="2063" w:type="dxa"/>
            <w:vAlign w:val="center"/>
          </w:tcPr>
          <w:p>
            <w:pPr>
              <w:jc w:val="center"/>
              <w:rPr>
                <w:rFonts w:ascii="宋体" w:hAnsi="宋体" w:eastAsia="宋体" w:cs="宋体"/>
                <w:b/>
                <w:sz w:val="24"/>
              </w:rPr>
            </w:pPr>
            <w:r>
              <w:rPr>
                <w:rFonts w:hint="eastAsia" w:ascii="宋体" w:hAnsi="宋体" w:eastAsia="宋体" w:cs="宋体"/>
                <w:b/>
                <w:sz w:val="24"/>
              </w:rPr>
              <w:t>相关制度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D6E3BC"/>
            <w:vAlign w:val="center"/>
          </w:tcPr>
          <w:p>
            <w:pPr>
              <w:jc w:val="center"/>
              <w:rPr>
                <w:rFonts w:ascii="宋体" w:hAnsi="宋体" w:eastAsia="宋体" w:cs="宋体"/>
                <w:kern w:val="0"/>
                <w:sz w:val="24"/>
              </w:rPr>
            </w:pPr>
          </w:p>
        </w:tc>
        <w:tc>
          <w:tcPr>
            <w:tcW w:w="852" w:type="dxa"/>
            <w:shd w:val="clear" w:color="auto" w:fill="D6E3BC"/>
            <w:vAlign w:val="center"/>
          </w:tcPr>
          <w:p>
            <w:pPr>
              <w:jc w:val="center"/>
              <w:rPr>
                <w:rFonts w:ascii="宋体" w:hAnsi="宋体" w:eastAsia="宋体" w:cs="宋体"/>
                <w:kern w:val="0"/>
                <w:sz w:val="24"/>
              </w:rPr>
            </w:pPr>
          </w:p>
        </w:tc>
        <w:tc>
          <w:tcPr>
            <w:tcW w:w="835" w:type="dxa"/>
            <w:shd w:val="clear" w:color="auto" w:fill="D6E3BC"/>
            <w:vAlign w:val="center"/>
          </w:tcPr>
          <w:p>
            <w:pPr>
              <w:ind w:firstLine="34"/>
              <w:rPr>
                <w:rFonts w:ascii="宋体" w:hAnsi="宋体" w:eastAsia="宋体" w:cs="宋体"/>
                <w:kern w:val="0"/>
                <w:sz w:val="24"/>
              </w:rPr>
            </w:pPr>
          </w:p>
        </w:tc>
        <w:tc>
          <w:tcPr>
            <w:tcW w:w="2377" w:type="dxa"/>
            <w:shd w:val="clear" w:color="auto" w:fill="D6E3BC"/>
            <w:vAlign w:val="center"/>
          </w:tcPr>
          <w:p>
            <w:pPr>
              <w:ind w:firstLine="34"/>
              <w:rPr>
                <w:rFonts w:ascii="宋体" w:hAnsi="宋体" w:eastAsia="宋体" w:cs="宋体"/>
                <w:kern w:val="0"/>
                <w:sz w:val="24"/>
              </w:rPr>
            </w:pPr>
          </w:p>
        </w:tc>
        <w:tc>
          <w:tcPr>
            <w:tcW w:w="3125" w:type="dxa"/>
            <w:shd w:val="clear" w:color="auto" w:fill="D6E3BC"/>
            <w:vAlign w:val="center"/>
          </w:tcPr>
          <w:p>
            <w:pPr>
              <w:rPr>
                <w:rFonts w:ascii="宋体" w:hAnsi="宋体" w:eastAsia="宋体" w:cs="宋体"/>
                <w:kern w:val="0"/>
                <w:sz w:val="24"/>
              </w:rPr>
            </w:pPr>
          </w:p>
        </w:tc>
        <w:tc>
          <w:tcPr>
            <w:tcW w:w="2063" w:type="dxa"/>
            <w:shd w:val="clear" w:color="auto" w:fill="D6E3BC"/>
            <w:vAlign w:val="center"/>
          </w:tcPr>
          <w:p>
            <w:pPr>
              <w:rPr>
                <w:rFonts w:ascii="宋体" w:hAnsi="宋体" w:eastAsia="宋体" w:cs="宋体"/>
                <w:kern w:val="0"/>
                <w:sz w:val="24"/>
              </w:rPr>
            </w:pPr>
          </w:p>
        </w:tc>
      </w:tr>
    </w:tbl>
    <w:p>
      <w:pPr>
        <w:shd w:val="clear" w:color="auto" w:fill="FFFFFF"/>
        <w:rPr>
          <w:rFonts w:ascii="宋体" w:hAnsi="宋体" w:eastAsia="宋体" w:cs="宋体"/>
          <w:sz w:val="24"/>
        </w:rPr>
      </w:pPr>
    </w:p>
    <w:p>
      <w:pPr>
        <w:ind w:firstLine="482" w:firstLineChars="200"/>
        <w:jc w:val="center"/>
        <w:rPr>
          <w:rFonts w:ascii="宋体" w:hAnsi="宋体" w:eastAsia="宋体" w:cs="宋体"/>
          <w:b/>
          <w:sz w:val="24"/>
        </w:rPr>
      </w:pPr>
      <w:r>
        <w:rPr>
          <w:rFonts w:hint="eastAsia" w:ascii="宋体" w:hAnsi="宋体" w:eastAsia="宋体" w:cs="宋体"/>
          <w:b/>
          <w:sz w:val="24"/>
        </w:rPr>
        <w:t>表3  岗位任务书</w:t>
      </w:r>
    </w:p>
    <w:tbl>
      <w:tblPr>
        <w:tblStyle w:val="19"/>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350"/>
        <w:gridCol w:w="1748"/>
        <w:gridCol w:w="1514"/>
        <w:gridCol w:w="1387"/>
        <w:gridCol w:w="1134"/>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trPr>
        <w:tc>
          <w:tcPr>
            <w:tcW w:w="1350" w:type="dxa"/>
            <w:shd w:val="clear" w:color="auto" w:fill="FFFFFF"/>
            <w:tcMar>
              <w:top w:w="0" w:type="dxa"/>
              <w:left w:w="108" w:type="dxa"/>
              <w:bottom w:w="0" w:type="dxa"/>
              <w:right w:w="108" w:type="dxa"/>
            </w:tcMar>
            <w:vAlign w:val="center"/>
          </w:tcPr>
          <w:p>
            <w:pPr>
              <w:jc w:val="center"/>
              <w:rPr>
                <w:rFonts w:ascii="宋体" w:hAnsi="宋体" w:eastAsia="宋体" w:cs="宋体"/>
                <w:b/>
                <w:kern w:val="0"/>
                <w:sz w:val="24"/>
              </w:rPr>
            </w:pPr>
            <w:r>
              <w:rPr>
                <w:rFonts w:hint="eastAsia" w:ascii="宋体" w:hAnsi="宋体" w:eastAsia="宋体" w:cs="宋体"/>
                <w:b/>
                <w:kern w:val="0"/>
                <w:sz w:val="24"/>
              </w:rPr>
              <w:t>岗位名称</w:t>
            </w:r>
          </w:p>
        </w:tc>
        <w:tc>
          <w:tcPr>
            <w:tcW w:w="1748" w:type="dxa"/>
            <w:shd w:val="clear" w:color="auto" w:fill="FFFFFF"/>
            <w:tcMar>
              <w:top w:w="0" w:type="dxa"/>
              <w:left w:w="108" w:type="dxa"/>
              <w:bottom w:w="0" w:type="dxa"/>
              <w:right w:w="108" w:type="dxa"/>
            </w:tcMar>
            <w:vAlign w:val="center"/>
          </w:tcPr>
          <w:p>
            <w:pPr>
              <w:jc w:val="center"/>
              <w:rPr>
                <w:rFonts w:ascii="宋体" w:hAnsi="宋体" w:eastAsia="宋体" w:cs="宋体"/>
                <w:kern w:val="0"/>
                <w:sz w:val="24"/>
              </w:rPr>
            </w:pPr>
          </w:p>
        </w:tc>
        <w:tc>
          <w:tcPr>
            <w:tcW w:w="1514" w:type="dxa"/>
            <w:shd w:val="clear" w:color="auto" w:fill="FFFFFF"/>
            <w:tcMar>
              <w:top w:w="0" w:type="dxa"/>
              <w:left w:w="108" w:type="dxa"/>
              <w:bottom w:w="0" w:type="dxa"/>
              <w:right w:w="108" w:type="dxa"/>
            </w:tcMar>
            <w:vAlign w:val="center"/>
          </w:tcPr>
          <w:p>
            <w:pPr>
              <w:jc w:val="center"/>
              <w:rPr>
                <w:rFonts w:ascii="宋体" w:hAnsi="宋体" w:eastAsia="宋体" w:cs="宋体"/>
                <w:b/>
                <w:kern w:val="0"/>
                <w:sz w:val="24"/>
              </w:rPr>
            </w:pPr>
            <w:r>
              <w:rPr>
                <w:rFonts w:hint="eastAsia" w:ascii="宋体" w:hAnsi="宋体" w:eastAsia="宋体" w:cs="宋体"/>
                <w:b/>
                <w:kern w:val="0"/>
                <w:sz w:val="24"/>
              </w:rPr>
              <w:t>责任人</w:t>
            </w:r>
          </w:p>
        </w:tc>
        <w:tc>
          <w:tcPr>
            <w:tcW w:w="5264" w:type="dxa"/>
            <w:gridSpan w:val="3"/>
            <w:shd w:val="clear" w:color="auto" w:fill="FFFFFF"/>
            <w:tcMar>
              <w:top w:w="0" w:type="dxa"/>
              <w:left w:w="108" w:type="dxa"/>
              <w:bottom w:w="0" w:type="dxa"/>
              <w:right w:w="108" w:type="dxa"/>
            </w:tcMar>
            <w:vAlign w:val="center"/>
          </w:tcPr>
          <w:p>
            <w:pPr>
              <w:ind w:firstLine="120" w:firstLineChars="50"/>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trPr>
        <w:tc>
          <w:tcPr>
            <w:tcW w:w="1350" w:type="dxa"/>
            <w:shd w:val="clear" w:color="auto" w:fill="FFFFFF"/>
            <w:tcMar>
              <w:top w:w="0" w:type="dxa"/>
              <w:left w:w="108" w:type="dxa"/>
              <w:bottom w:w="0" w:type="dxa"/>
              <w:right w:w="108" w:type="dxa"/>
            </w:tcMar>
            <w:vAlign w:val="center"/>
          </w:tcPr>
          <w:p>
            <w:pPr>
              <w:jc w:val="center"/>
              <w:rPr>
                <w:rFonts w:ascii="宋体" w:hAnsi="宋体" w:eastAsia="宋体" w:cs="宋体"/>
                <w:b/>
                <w:kern w:val="0"/>
                <w:sz w:val="24"/>
              </w:rPr>
            </w:pPr>
            <w:r>
              <w:rPr>
                <w:rFonts w:hint="eastAsia" w:ascii="宋体" w:hAnsi="宋体" w:eastAsia="宋体" w:cs="宋体"/>
                <w:b/>
                <w:kern w:val="0"/>
                <w:sz w:val="24"/>
              </w:rPr>
              <w:t>直接上级</w:t>
            </w:r>
          </w:p>
        </w:tc>
        <w:tc>
          <w:tcPr>
            <w:tcW w:w="1748" w:type="dxa"/>
            <w:shd w:val="clear" w:color="auto" w:fill="FFFFFF"/>
            <w:tcMar>
              <w:top w:w="0" w:type="dxa"/>
              <w:left w:w="108" w:type="dxa"/>
              <w:bottom w:w="0" w:type="dxa"/>
              <w:right w:w="108" w:type="dxa"/>
            </w:tcMar>
            <w:vAlign w:val="center"/>
          </w:tcPr>
          <w:p>
            <w:pPr>
              <w:jc w:val="center"/>
              <w:rPr>
                <w:rFonts w:ascii="宋体" w:hAnsi="宋体" w:eastAsia="宋体" w:cs="宋体"/>
                <w:kern w:val="0"/>
                <w:sz w:val="24"/>
              </w:rPr>
            </w:pPr>
          </w:p>
        </w:tc>
        <w:tc>
          <w:tcPr>
            <w:tcW w:w="1514" w:type="dxa"/>
            <w:shd w:val="clear" w:color="auto" w:fill="FFFFFF"/>
            <w:tcMar>
              <w:top w:w="0" w:type="dxa"/>
              <w:left w:w="108" w:type="dxa"/>
              <w:bottom w:w="0" w:type="dxa"/>
              <w:right w:w="108" w:type="dxa"/>
            </w:tcMar>
            <w:vAlign w:val="center"/>
          </w:tcPr>
          <w:p>
            <w:pPr>
              <w:jc w:val="center"/>
              <w:rPr>
                <w:rFonts w:ascii="宋体" w:hAnsi="宋体" w:eastAsia="宋体" w:cs="宋体"/>
                <w:b/>
                <w:kern w:val="0"/>
                <w:sz w:val="24"/>
              </w:rPr>
            </w:pPr>
            <w:r>
              <w:rPr>
                <w:rFonts w:hint="eastAsia" w:ascii="宋体" w:hAnsi="宋体" w:eastAsia="宋体" w:cs="宋体"/>
                <w:b/>
                <w:kern w:val="0"/>
                <w:sz w:val="24"/>
              </w:rPr>
              <w:t>所管属下级</w:t>
            </w:r>
          </w:p>
        </w:tc>
        <w:tc>
          <w:tcPr>
            <w:tcW w:w="5264" w:type="dxa"/>
            <w:gridSpan w:val="3"/>
            <w:shd w:val="clear" w:color="auto" w:fill="FFFFFF"/>
            <w:tcMar>
              <w:top w:w="0" w:type="dxa"/>
              <w:left w:w="108" w:type="dxa"/>
              <w:bottom w:w="0" w:type="dxa"/>
              <w:right w:w="108" w:type="dxa"/>
            </w:tcMar>
            <w:vAlign w:val="center"/>
          </w:tcPr>
          <w:p>
            <w:pPr>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350" w:type="dxa"/>
            <w:shd w:val="clear" w:color="auto" w:fill="FFFFFF"/>
            <w:vAlign w:val="center"/>
          </w:tcPr>
          <w:p>
            <w:pPr>
              <w:jc w:val="center"/>
              <w:rPr>
                <w:rFonts w:ascii="宋体" w:hAnsi="宋体" w:eastAsia="宋体" w:cs="宋体"/>
                <w:b/>
                <w:kern w:val="0"/>
                <w:sz w:val="24"/>
              </w:rPr>
            </w:pPr>
            <w:r>
              <w:rPr>
                <w:rFonts w:hint="eastAsia" w:ascii="宋体" w:hAnsi="宋体" w:eastAsia="宋体" w:cs="宋体"/>
                <w:b/>
                <w:kern w:val="0"/>
                <w:sz w:val="24"/>
              </w:rPr>
              <w:t>岗位职责</w:t>
            </w:r>
          </w:p>
        </w:tc>
        <w:tc>
          <w:tcPr>
            <w:tcW w:w="1748" w:type="dxa"/>
            <w:shd w:val="clear" w:color="auto" w:fill="FFFFFF"/>
            <w:vAlign w:val="center"/>
          </w:tcPr>
          <w:p>
            <w:pPr>
              <w:jc w:val="center"/>
              <w:rPr>
                <w:rFonts w:ascii="宋体" w:hAnsi="宋体" w:eastAsia="宋体" w:cs="宋体"/>
                <w:b/>
                <w:kern w:val="0"/>
                <w:sz w:val="24"/>
              </w:rPr>
            </w:pPr>
            <w:r>
              <w:rPr>
                <w:rFonts w:hint="eastAsia" w:ascii="宋体" w:hAnsi="宋体" w:eastAsia="宋体" w:cs="宋体"/>
                <w:b/>
                <w:kern w:val="0"/>
                <w:sz w:val="24"/>
              </w:rPr>
              <w:t>工作任务</w:t>
            </w:r>
          </w:p>
        </w:tc>
        <w:tc>
          <w:tcPr>
            <w:tcW w:w="1514" w:type="dxa"/>
            <w:shd w:val="clear" w:color="auto" w:fill="FFFFFF"/>
            <w:vAlign w:val="center"/>
          </w:tcPr>
          <w:p>
            <w:pPr>
              <w:jc w:val="center"/>
              <w:rPr>
                <w:rFonts w:ascii="宋体" w:hAnsi="宋体" w:eastAsia="宋体" w:cs="宋体"/>
                <w:b/>
                <w:kern w:val="0"/>
                <w:sz w:val="24"/>
              </w:rPr>
            </w:pPr>
            <w:r>
              <w:rPr>
                <w:rFonts w:hint="eastAsia" w:ascii="宋体" w:hAnsi="宋体" w:eastAsia="宋体" w:cs="宋体"/>
                <w:b/>
                <w:kern w:val="0"/>
                <w:sz w:val="24"/>
              </w:rPr>
              <w:t>工作标准</w:t>
            </w:r>
          </w:p>
        </w:tc>
        <w:tc>
          <w:tcPr>
            <w:tcW w:w="1387" w:type="dxa"/>
            <w:shd w:val="clear" w:color="auto" w:fill="FFFFFF"/>
            <w:tcMar>
              <w:top w:w="0" w:type="dxa"/>
              <w:left w:w="108" w:type="dxa"/>
              <w:bottom w:w="0" w:type="dxa"/>
              <w:right w:w="108" w:type="dxa"/>
            </w:tcMar>
            <w:vAlign w:val="center"/>
          </w:tcPr>
          <w:p>
            <w:pPr>
              <w:jc w:val="center"/>
              <w:rPr>
                <w:rFonts w:ascii="宋体" w:hAnsi="宋体" w:eastAsia="宋体" w:cs="宋体"/>
                <w:b/>
                <w:kern w:val="0"/>
                <w:sz w:val="24"/>
              </w:rPr>
            </w:pPr>
            <w:r>
              <w:rPr>
                <w:rFonts w:hint="eastAsia" w:ascii="宋体" w:hAnsi="宋体" w:eastAsia="宋体" w:cs="宋体"/>
                <w:b/>
                <w:kern w:val="0"/>
                <w:sz w:val="24"/>
              </w:rPr>
              <w:t>完成时间</w:t>
            </w:r>
          </w:p>
        </w:tc>
        <w:tc>
          <w:tcPr>
            <w:tcW w:w="1134" w:type="dxa"/>
            <w:shd w:val="clear" w:color="auto" w:fill="FFFFFF"/>
            <w:tcMar>
              <w:top w:w="0" w:type="dxa"/>
              <w:left w:w="108" w:type="dxa"/>
              <w:bottom w:w="0" w:type="dxa"/>
              <w:right w:w="108" w:type="dxa"/>
            </w:tcMar>
            <w:vAlign w:val="center"/>
          </w:tcPr>
          <w:p>
            <w:pPr>
              <w:jc w:val="center"/>
              <w:rPr>
                <w:rFonts w:ascii="宋体" w:hAnsi="宋体" w:eastAsia="宋体" w:cs="宋体"/>
                <w:b/>
                <w:kern w:val="0"/>
                <w:sz w:val="24"/>
              </w:rPr>
            </w:pPr>
            <w:r>
              <w:rPr>
                <w:rFonts w:hint="eastAsia" w:ascii="宋体" w:hAnsi="宋体" w:eastAsia="宋体" w:cs="宋体"/>
                <w:b/>
                <w:kern w:val="0"/>
                <w:sz w:val="24"/>
              </w:rPr>
              <w:t>验收人</w:t>
            </w:r>
          </w:p>
        </w:tc>
        <w:tc>
          <w:tcPr>
            <w:tcW w:w="2743" w:type="dxa"/>
            <w:shd w:val="clear" w:color="auto" w:fill="FFFFFF"/>
            <w:tcMar>
              <w:top w:w="0" w:type="dxa"/>
              <w:left w:w="108" w:type="dxa"/>
              <w:bottom w:w="0" w:type="dxa"/>
              <w:right w:w="108" w:type="dxa"/>
            </w:tcMar>
            <w:vAlign w:val="center"/>
          </w:tcPr>
          <w:p>
            <w:pPr>
              <w:jc w:val="center"/>
              <w:rPr>
                <w:rFonts w:ascii="宋体" w:hAnsi="宋体" w:eastAsia="宋体" w:cs="宋体"/>
                <w:b/>
                <w:kern w:val="0"/>
                <w:sz w:val="24"/>
              </w:rPr>
            </w:pPr>
            <w:r>
              <w:rPr>
                <w:rFonts w:hint="eastAsia" w:ascii="宋体" w:hAnsi="宋体" w:eastAsia="宋体" w:cs="宋体"/>
                <w:b/>
                <w:kern w:val="0"/>
                <w:sz w:val="24"/>
              </w:rPr>
              <w:t>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 w:hRule="atLeast"/>
        </w:trPr>
        <w:tc>
          <w:tcPr>
            <w:tcW w:w="1350" w:type="dxa"/>
            <w:shd w:val="clear" w:color="auto" w:fill="FBD4B4"/>
            <w:vAlign w:val="center"/>
          </w:tcPr>
          <w:p>
            <w:pPr>
              <w:jc w:val="center"/>
              <w:rPr>
                <w:rFonts w:ascii="宋体" w:hAnsi="宋体" w:eastAsia="宋体" w:cs="宋体"/>
                <w:kern w:val="0"/>
                <w:sz w:val="24"/>
              </w:rPr>
            </w:pPr>
          </w:p>
        </w:tc>
        <w:tc>
          <w:tcPr>
            <w:tcW w:w="1748" w:type="dxa"/>
            <w:shd w:val="clear" w:color="auto" w:fill="FBD4B4"/>
            <w:vAlign w:val="center"/>
          </w:tcPr>
          <w:p>
            <w:pPr>
              <w:jc w:val="center"/>
              <w:rPr>
                <w:rFonts w:ascii="宋体" w:hAnsi="宋体" w:eastAsia="宋体" w:cs="宋体"/>
                <w:sz w:val="24"/>
              </w:rPr>
            </w:pPr>
          </w:p>
        </w:tc>
        <w:tc>
          <w:tcPr>
            <w:tcW w:w="1514" w:type="dxa"/>
            <w:shd w:val="clear" w:color="auto" w:fill="FBD4B4"/>
            <w:vAlign w:val="center"/>
          </w:tcPr>
          <w:p>
            <w:pPr>
              <w:jc w:val="center"/>
              <w:rPr>
                <w:rFonts w:ascii="宋体" w:hAnsi="宋体" w:eastAsia="宋体" w:cs="宋体"/>
                <w:sz w:val="24"/>
              </w:rPr>
            </w:pPr>
          </w:p>
        </w:tc>
        <w:tc>
          <w:tcPr>
            <w:tcW w:w="1387" w:type="dxa"/>
            <w:shd w:val="clear" w:color="auto" w:fill="FBD4B4"/>
            <w:tcMar>
              <w:top w:w="0" w:type="dxa"/>
              <w:left w:w="108" w:type="dxa"/>
              <w:bottom w:w="0" w:type="dxa"/>
              <w:right w:w="108" w:type="dxa"/>
            </w:tcMar>
            <w:vAlign w:val="center"/>
          </w:tcPr>
          <w:p>
            <w:pPr>
              <w:jc w:val="center"/>
              <w:rPr>
                <w:rFonts w:ascii="宋体" w:hAnsi="宋体" w:eastAsia="宋体" w:cs="宋体"/>
                <w:kern w:val="0"/>
                <w:sz w:val="24"/>
              </w:rPr>
            </w:pPr>
          </w:p>
        </w:tc>
        <w:tc>
          <w:tcPr>
            <w:tcW w:w="1134" w:type="dxa"/>
            <w:shd w:val="clear" w:color="auto" w:fill="FBD4B4"/>
            <w:tcMar>
              <w:top w:w="0" w:type="dxa"/>
              <w:left w:w="108" w:type="dxa"/>
              <w:bottom w:w="0" w:type="dxa"/>
              <w:right w:w="108" w:type="dxa"/>
            </w:tcMar>
            <w:vAlign w:val="center"/>
          </w:tcPr>
          <w:p>
            <w:pPr>
              <w:jc w:val="center"/>
              <w:rPr>
                <w:rFonts w:ascii="宋体" w:hAnsi="宋体" w:eastAsia="宋体" w:cs="宋体"/>
                <w:kern w:val="0"/>
                <w:sz w:val="24"/>
              </w:rPr>
            </w:pPr>
          </w:p>
        </w:tc>
        <w:tc>
          <w:tcPr>
            <w:tcW w:w="2743" w:type="dxa"/>
            <w:shd w:val="clear" w:color="auto" w:fill="FBD4B4"/>
            <w:tcMar>
              <w:top w:w="0" w:type="dxa"/>
              <w:left w:w="108" w:type="dxa"/>
              <w:bottom w:w="0" w:type="dxa"/>
              <w:right w:w="108" w:type="dxa"/>
            </w:tcMar>
            <w:vAlign w:val="center"/>
          </w:tcPr>
          <w:p>
            <w:pPr>
              <w:jc w:val="cente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350" w:type="dxa"/>
            <w:shd w:val="clear" w:color="auto" w:fill="FBD4B4"/>
            <w:vAlign w:val="center"/>
          </w:tcPr>
          <w:p>
            <w:pPr>
              <w:jc w:val="center"/>
              <w:rPr>
                <w:rFonts w:ascii="宋体" w:hAnsi="宋体" w:eastAsia="宋体" w:cs="宋体"/>
                <w:kern w:val="0"/>
                <w:sz w:val="24"/>
              </w:rPr>
            </w:pPr>
          </w:p>
        </w:tc>
        <w:tc>
          <w:tcPr>
            <w:tcW w:w="1748" w:type="dxa"/>
            <w:shd w:val="clear" w:color="auto" w:fill="FBD4B4"/>
            <w:vAlign w:val="center"/>
          </w:tcPr>
          <w:p>
            <w:pPr>
              <w:jc w:val="center"/>
              <w:rPr>
                <w:rFonts w:ascii="宋体" w:hAnsi="宋体" w:eastAsia="宋体" w:cs="宋体"/>
                <w:sz w:val="24"/>
              </w:rPr>
            </w:pPr>
          </w:p>
        </w:tc>
        <w:tc>
          <w:tcPr>
            <w:tcW w:w="1514" w:type="dxa"/>
            <w:shd w:val="clear" w:color="auto" w:fill="FBD4B4"/>
            <w:vAlign w:val="center"/>
          </w:tcPr>
          <w:p>
            <w:pPr>
              <w:jc w:val="center"/>
              <w:rPr>
                <w:rFonts w:ascii="宋体" w:hAnsi="宋体" w:eastAsia="宋体" w:cs="宋体"/>
                <w:sz w:val="24"/>
              </w:rPr>
            </w:pPr>
          </w:p>
        </w:tc>
        <w:tc>
          <w:tcPr>
            <w:tcW w:w="1387" w:type="dxa"/>
            <w:shd w:val="clear" w:color="auto" w:fill="FBD4B4"/>
            <w:tcMar>
              <w:top w:w="0" w:type="dxa"/>
              <w:left w:w="108" w:type="dxa"/>
              <w:bottom w:w="0" w:type="dxa"/>
              <w:right w:w="108" w:type="dxa"/>
            </w:tcMar>
            <w:vAlign w:val="center"/>
          </w:tcPr>
          <w:p>
            <w:pPr>
              <w:jc w:val="center"/>
              <w:rPr>
                <w:rFonts w:ascii="宋体" w:hAnsi="宋体" w:eastAsia="宋体" w:cs="宋体"/>
                <w:kern w:val="0"/>
                <w:sz w:val="24"/>
              </w:rPr>
            </w:pPr>
          </w:p>
        </w:tc>
        <w:tc>
          <w:tcPr>
            <w:tcW w:w="1134" w:type="dxa"/>
            <w:shd w:val="clear" w:color="auto" w:fill="FBD4B4"/>
            <w:tcMar>
              <w:top w:w="0" w:type="dxa"/>
              <w:left w:w="108" w:type="dxa"/>
              <w:bottom w:w="0" w:type="dxa"/>
              <w:right w:w="108" w:type="dxa"/>
            </w:tcMar>
            <w:vAlign w:val="center"/>
          </w:tcPr>
          <w:p>
            <w:pPr>
              <w:jc w:val="center"/>
              <w:rPr>
                <w:rFonts w:ascii="宋体" w:hAnsi="宋体" w:eastAsia="宋体" w:cs="宋体"/>
                <w:kern w:val="0"/>
                <w:sz w:val="24"/>
              </w:rPr>
            </w:pPr>
          </w:p>
        </w:tc>
        <w:tc>
          <w:tcPr>
            <w:tcW w:w="2743" w:type="dxa"/>
            <w:shd w:val="clear" w:color="auto" w:fill="FBD4B4"/>
            <w:tcMar>
              <w:top w:w="0" w:type="dxa"/>
              <w:left w:w="108" w:type="dxa"/>
              <w:bottom w:w="0" w:type="dxa"/>
              <w:right w:w="108" w:type="dxa"/>
            </w:tcMar>
            <w:vAlign w:val="center"/>
          </w:tcPr>
          <w:p>
            <w:pPr>
              <w:jc w:val="center"/>
              <w:rPr>
                <w:rFonts w:ascii="宋体" w:hAnsi="宋体" w:eastAsia="宋体" w:cs="宋体"/>
                <w:kern w:val="0"/>
                <w:sz w:val="24"/>
              </w:rPr>
            </w:pPr>
          </w:p>
        </w:tc>
      </w:tr>
    </w:tbl>
    <w:p>
      <w:pPr>
        <w:ind w:firstLine="482" w:firstLineChars="200"/>
        <w:rPr>
          <w:rFonts w:ascii="宋体" w:hAnsi="宋体" w:eastAsia="宋体" w:cs="宋体"/>
          <w:b/>
          <w:sz w:val="24"/>
        </w:rPr>
      </w:pPr>
      <w:bookmarkStart w:id="7" w:name="_Toc6042"/>
      <w:bookmarkStart w:id="8" w:name="_Toc3830"/>
      <w:r>
        <w:rPr>
          <w:rFonts w:hint="eastAsia" w:ascii="宋体" w:hAnsi="宋体" w:eastAsia="宋体" w:cs="宋体"/>
          <w:b/>
          <w:sz w:val="24"/>
        </w:rPr>
        <w:t>2、完善规划,形成目标体系</w:t>
      </w:r>
      <w:bookmarkEnd w:id="7"/>
      <w:bookmarkEnd w:id="8"/>
    </w:p>
    <w:p>
      <w:pPr>
        <w:ind w:firstLine="480" w:firstLineChars="200"/>
        <w:rPr>
          <w:rFonts w:ascii="宋体" w:hAnsi="宋体" w:eastAsia="宋体" w:cs="宋体"/>
          <w:sz w:val="24"/>
        </w:rPr>
      </w:pPr>
      <w:r>
        <w:rPr>
          <w:rFonts w:hint="eastAsia" w:ascii="宋体" w:hAnsi="宋体" w:eastAsia="宋体" w:cs="宋体"/>
          <w:sz w:val="24"/>
        </w:rPr>
        <w:t>2.1基于SWOT过程分析编制学校规划，形成完整的目标链</w:t>
      </w:r>
    </w:p>
    <w:p>
      <w:pPr>
        <w:ind w:firstLine="480" w:firstLineChars="200"/>
        <w:rPr>
          <w:rFonts w:ascii="宋体" w:hAnsi="宋体" w:eastAsia="宋体" w:cs="宋体"/>
          <w:sz w:val="24"/>
        </w:rPr>
      </w:pPr>
      <w:r>
        <w:rPr>
          <w:rFonts w:hint="eastAsia" w:ascii="宋体" w:hAnsi="宋体" w:eastAsia="宋体" w:cs="宋体"/>
          <w:sz w:val="24"/>
        </w:rPr>
        <w:t>（1）对学校现状进行SWOT分析，编制学校总规划和专项规划，开展发展能力诊断， 完善学校规划体系。根据规划建设目标，编制建设目标体系，形成上下衔接、左右呼应的规划目标链</w:t>
      </w:r>
    </w:p>
    <w:p>
      <w:pPr>
        <w:ind w:firstLine="480" w:firstLineChars="200"/>
        <w:rPr>
          <w:rFonts w:ascii="宋体" w:hAnsi="宋体" w:eastAsia="宋体" w:cs="宋体"/>
          <w:sz w:val="24"/>
        </w:rPr>
      </w:pPr>
      <w:r>
        <w:rPr>
          <w:rFonts w:hint="eastAsia" w:ascii="宋体" w:hAnsi="宋体" w:eastAsia="宋体" w:cs="宋体"/>
          <w:sz w:val="24"/>
        </w:rPr>
        <w:t>（2）各专业（教研组）教学单位在对所辖专业进行SWOT分析基础上，依据学校专项规划目标，编制二级教学组（部）专业（课程）建设规划。各专业、课程根据规划，编制建设方案，明确建设目标、 任务、措施、预期效果，形成学校规划与专业教研组专业建设规划目标执行链</w:t>
      </w:r>
    </w:p>
    <w:p>
      <w:pPr>
        <w:ind w:firstLine="480" w:firstLineChars="200"/>
        <w:rPr>
          <w:rFonts w:ascii="宋体" w:hAnsi="宋体" w:eastAsia="宋体" w:cs="宋体"/>
          <w:sz w:val="24"/>
        </w:rPr>
      </w:pPr>
      <w:r>
        <w:rPr>
          <w:rFonts w:hint="eastAsia" w:ascii="宋体" w:hAnsi="宋体" w:eastAsia="宋体" w:cs="宋体"/>
          <w:sz w:val="24"/>
        </w:rPr>
        <w:t>（3）按照规划建设任务年度实施进程表，将年度规划任务落实到年度工作计划中，实施层层分解落实，同时制订相应目标任务完成的考核标准，并将任务完成情与部门绩效 考核相结合，确保规划建设任务的完成。</w:t>
      </w:r>
    </w:p>
    <w:p>
      <w:pPr>
        <w:ind w:firstLine="480" w:firstLineChars="200"/>
        <w:rPr>
          <w:rFonts w:ascii="宋体" w:hAnsi="宋体" w:eastAsia="宋体" w:cs="宋体"/>
          <w:sz w:val="24"/>
        </w:rPr>
      </w:pPr>
      <w:r>
        <w:rPr>
          <w:rFonts w:hint="eastAsia" w:ascii="宋体" w:hAnsi="宋体" w:eastAsia="宋体" w:cs="宋体"/>
          <w:sz w:val="24"/>
        </w:rPr>
        <w:t>2.2建立规划落实与反馈机制，不断修正目标.确保任务高质量达标</w:t>
      </w:r>
    </w:p>
    <w:p>
      <w:pPr>
        <w:ind w:firstLine="480" w:firstLineChars="200"/>
        <w:rPr>
          <w:rFonts w:ascii="宋体" w:hAnsi="宋体" w:eastAsia="宋体" w:cs="宋体"/>
          <w:sz w:val="24"/>
        </w:rPr>
      </w:pPr>
      <w:r>
        <w:rPr>
          <w:rFonts w:hint="eastAsia" w:ascii="宋体" w:hAnsi="宋体" w:eastAsia="宋体" w:cs="宋体"/>
          <w:sz w:val="24"/>
        </w:rPr>
        <w:t>将规划任务落实完成与信息平台相结合，实现过程数据的实时采集，进行基于数据分析的规划目标执行、分析、反馈与改进，形成规划执行信息链。根据生成的信息，编制专业教研组（部）一专项规划一总规划系列的规划执行年度报告。依据报告结论不断修正目标链，确保实现规划目标，高质量地完成各项建设任务。</w:t>
      </w:r>
    </w:p>
    <w:p>
      <w:pPr>
        <w:ind w:firstLine="482" w:firstLineChars="200"/>
        <w:rPr>
          <w:rFonts w:ascii="宋体" w:hAnsi="宋体" w:eastAsia="宋体" w:cs="宋体"/>
          <w:b/>
          <w:sz w:val="24"/>
        </w:rPr>
      </w:pPr>
      <w:bookmarkStart w:id="9" w:name="_Toc29142"/>
      <w:bookmarkStart w:id="10" w:name="_Toc15197"/>
      <w:r>
        <w:rPr>
          <w:rFonts w:hint="eastAsia" w:ascii="宋体" w:hAnsi="宋体" w:eastAsia="宋体" w:cs="宋体"/>
          <w:b/>
          <w:sz w:val="24"/>
        </w:rPr>
        <w:t>3、建立标准，形成标准体系</w:t>
      </w:r>
      <w:bookmarkEnd w:id="9"/>
      <w:bookmarkEnd w:id="10"/>
    </w:p>
    <w:p>
      <w:pPr>
        <w:ind w:firstLine="480" w:firstLineChars="200"/>
        <w:rPr>
          <w:rFonts w:ascii="宋体" w:hAnsi="宋体" w:eastAsia="宋体" w:cs="宋体"/>
          <w:sz w:val="24"/>
        </w:rPr>
      </w:pPr>
      <w:r>
        <w:rPr>
          <w:rFonts w:hint="eastAsia" w:ascii="宋体" w:hAnsi="宋体" w:eastAsia="宋体" w:cs="宋体"/>
          <w:sz w:val="24"/>
        </w:rPr>
        <w:t>3.1学校层面建立年度目标任务考核标准</w:t>
      </w:r>
    </w:p>
    <w:p>
      <w:pPr>
        <w:ind w:firstLine="480" w:firstLineChars="200"/>
        <w:rPr>
          <w:rFonts w:ascii="宋体" w:hAnsi="宋体" w:eastAsia="宋体" w:cs="宋体"/>
          <w:sz w:val="24"/>
        </w:rPr>
      </w:pPr>
      <w:r>
        <w:rPr>
          <w:rFonts w:hint="eastAsia" w:ascii="宋体" w:hAnsi="宋体" w:eastAsia="宋体" w:cs="宋体"/>
          <w:sz w:val="24"/>
        </w:rPr>
        <w:t>依据学校年度工作要点，将目标任务层层分解，落实任务的责任单位，明确任务的属性，将年度目标任务分为A、B、C三类，A类任务为学校规划确定的目标任务，B类任务是校领导班子研究确定的规划以外的年度重点工作，C类任务是部门职责中的常规工 作任务。A、B类任务由校领导与职能部门协同制订各项任务的考核标准（表4），考核标准强调时间、质量、效益，符合SMART原则。C类任务由各部门按照职责自立目标、自定标准、自主实施、自我诊改。</w:t>
      </w:r>
    </w:p>
    <w:p>
      <w:pPr>
        <w:ind w:firstLine="480" w:firstLineChars="200"/>
        <w:jc w:val="center"/>
        <w:rPr>
          <w:rFonts w:ascii="宋体" w:hAnsi="宋体" w:eastAsia="宋体" w:cs="宋体"/>
          <w:sz w:val="24"/>
        </w:rPr>
      </w:pPr>
      <w:r>
        <w:rPr>
          <w:rFonts w:hint="eastAsia" w:ascii="宋体" w:hAnsi="宋体" w:eastAsia="宋体" w:cs="宋体"/>
          <w:sz w:val="24"/>
        </w:rPr>
        <w:t>表4年度目标任务考核标准表</w:t>
      </w:r>
    </w:p>
    <w:tbl>
      <w:tblPr>
        <w:tblStyle w:val="19"/>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712"/>
        <w:gridCol w:w="595"/>
        <w:gridCol w:w="741"/>
        <w:gridCol w:w="726"/>
        <w:gridCol w:w="828"/>
        <w:gridCol w:w="1382"/>
        <w:gridCol w:w="1176"/>
        <w:gridCol w:w="567"/>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gridSpan w:val="2"/>
            <w:vAlign w:val="center"/>
          </w:tcPr>
          <w:p>
            <w:pPr>
              <w:jc w:val="center"/>
              <w:rPr>
                <w:rFonts w:ascii="宋体" w:hAnsi="宋体" w:eastAsia="宋体" w:cs="宋体"/>
                <w:sz w:val="24"/>
              </w:rPr>
            </w:pPr>
            <w:r>
              <w:rPr>
                <w:rFonts w:hint="eastAsia" w:ascii="宋体" w:hAnsi="宋体" w:eastAsia="宋体" w:cs="宋体"/>
                <w:sz w:val="24"/>
              </w:rPr>
              <w:t>被考核部门</w:t>
            </w:r>
          </w:p>
        </w:tc>
        <w:tc>
          <w:tcPr>
            <w:tcW w:w="4330" w:type="dxa"/>
            <w:gridSpan w:val="5"/>
            <w:vAlign w:val="center"/>
          </w:tcPr>
          <w:p>
            <w:pPr>
              <w:jc w:val="center"/>
              <w:rPr>
                <w:rFonts w:ascii="宋体" w:hAnsi="宋体" w:eastAsia="宋体" w:cs="宋体"/>
                <w:sz w:val="24"/>
              </w:rPr>
            </w:pPr>
            <w:r>
              <w:rPr>
                <w:rFonts w:hint="eastAsia" w:ascii="宋体" w:hAnsi="宋体" w:eastAsia="宋体" w:cs="宋体"/>
                <w:sz w:val="24"/>
              </w:rPr>
              <w:t>……</w:t>
            </w:r>
          </w:p>
        </w:tc>
        <w:tc>
          <w:tcPr>
            <w:tcW w:w="1085" w:type="dxa"/>
            <w:vAlign w:val="center"/>
          </w:tcPr>
          <w:p>
            <w:pPr>
              <w:jc w:val="center"/>
              <w:rPr>
                <w:rFonts w:ascii="宋体" w:hAnsi="宋体" w:eastAsia="宋体" w:cs="宋体"/>
                <w:sz w:val="24"/>
              </w:rPr>
            </w:pPr>
            <w:r>
              <w:rPr>
                <w:rFonts w:hint="eastAsia" w:ascii="宋体" w:hAnsi="宋体" w:eastAsia="宋体" w:cs="宋体"/>
                <w:sz w:val="24"/>
              </w:rPr>
              <w:t>考核部门</w:t>
            </w:r>
          </w:p>
        </w:tc>
        <w:tc>
          <w:tcPr>
            <w:tcW w:w="1399" w:type="dxa"/>
            <w:gridSpan w:val="2"/>
            <w:vAlign w:val="center"/>
          </w:tcPr>
          <w:p>
            <w:pPr>
              <w:jc w:val="center"/>
              <w:rPr>
                <w:rFonts w:ascii="宋体" w:hAnsi="宋体"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jc w:val="center"/>
              <w:rPr>
                <w:rFonts w:ascii="宋体" w:hAnsi="宋体" w:eastAsia="宋体" w:cs="宋体"/>
                <w:sz w:val="24"/>
              </w:rPr>
            </w:pPr>
            <w:r>
              <w:rPr>
                <w:rFonts w:hint="eastAsia" w:ascii="宋体" w:hAnsi="宋体" w:eastAsia="宋体" w:cs="宋体"/>
                <w:sz w:val="24"/>
              </w:rPr>
              <w:t>序号</w:t>
            </w:r>
          </w:p>
        </w:tc>
        <w:tc>
          <w:tcPr>
            <w:tcW w:w="720" w:type="dxa"/>
            <w:vAlign w:val="center"/>
          </w:tcPr>
          <w:p>
            <w:pPr>
              <w:jc w:val="center"/>
              <w:rPr>
                <w:rFonts w:ascii="宋体" w:hAnsi="宋体" w:eastAsia="宋体" w:cs="宋体"/>
                <w:sz w:val="24"/>
              </w:rPr>
            </w:pPr>
            <w:r>
              <w:rPr>
                <w:rFonts w:hint="eastAsia" w:ascii="宋体" w:hAnsi="宋体" w:eastAsia="宋体" w:cs="宋体"/>
                <w:sz w:val="24"/>
              </w:rPr>
              <w:t>校务工作要点</w:t>
            </w:r>
          </w:p>
        </w:tc>
        <w:tc>
          <w:tcPr>
            <w:tcW w:w="600" w:type="dxa"/>
            <w:vAlign w:val="center"/>
          </w:tcPr>
          <w:p>
            <w:pPr>
              <w:jc w:val="center"/>
              <w:rPr>
                <w:rFonts w:ascii="宋体" w:hAnsi="宋体" w:eastAsia="宋体" w:cs="宋体"/>
                <w:sz w:val="24"/>
              </w:rPr>
            </w:pPr>
            <w:r>
              <w:rPr>
                <w:rFonts w:hint="eastAsia" w:ascii="宋体" w:hAnsi="宋体" w:eastAsia="宋体" w:cs="宋体"/>
                <w:sz w:val="24"/>
              </w:rPr>
              <w:t>任务属性</w:t>
            </w:r>
          </w:p>
        </w:tc>
        <w:tc>
          <w:tcPr>
            <w:tcW w:w="750" w:type="dxa"/>
            <w:vAlign w:val="center"/>
          </w:tcPr>
          <w:p>
            <w:pPr>
              <w:jc w:val="center"/>
              <w:rPr>
                <w:rFonts w:ascii="宋体" w:hAnsi="宋体" w:eastAsia="宋体" w:cs="宋体"/>
                <w:sz w:val="24"/>
              </w:rPr>
            </w:pPr>
            <w:r>
              <w:rPr>
                <w:rFonts w:hint="eastAsia" w:ascii="宋体" w:hAnsi="宋体" w:eastAsia="宋体" w:cs="宋体"/>
                <w:sz w:val="24"/>
              </w:rPr>
              <w:t>一级目标任务</w:t>
            </w:r>
          </w:p>
        </w:tc>
        <w:tc>
          <w:tcPr>
            <w:tcW w:w="735" w:type="dxa"/>
            <w:vAlign w:val="center"/>
          </w:tcPr>
          <w:p>
            <w:pPr>
              <w:jc w:val="center"/>
              <w:rPr>
                <w:rFonts w:ascii="宋体" w:hAnsi="宋体" w:eastAsia="宋体" w:cs="宋体"/>
                <w:sz w:val="24"/>
              </w:rPr>
            </w:pPr>
            <w:r>
              <w:rPr>
                <w:rFonts w:hint="eastAsia" w:ascii="宋体" w:hAnsi="宋体" w:eastAsia="宋体" w:cs="宋体"/>
                <w:sz w:val="24"/>
              </w:rPr>
              <w:t>二级目标任务</w:t>
            </w:r>
          </w:p>
        </w:tc>
        <w:tc>
          <w:tcPr>
            <w:tcW w:w="840" w:type="dxa"/>
            <w:vAlign w:val="center"/>
          </w:tcPr>
          <w:p>
            <w:pPr>
              <w:jc w:val="center"/>
              <w:rPr>
                <w:rFonts w:ascii="宋体" w:hAnsi="宋体" w:eastAsia="宋体" w:cs="宋体"/>
                <w:sz w:val="24"/>
              </w:rPr>
            </w:pPr>
            <w:r>
              <w:rPr>
                <w:rFonts w:hint="eastAsia" w:ascii="宋体" w:hAnsi="宋体" w:eastAsia="宋体" w:cs="宋体"/>
                <w:sz w:val="24"/>
              </w:rPr>
              <w:t>三级目标任务</w:t>
            </w:r>
          </w:p>
        </w:tc>
        <w:tc>
          <w:tcPr>
            <w:tcW w:w="1405" w:type="dxa"/>
            <w:vAlign w:val="center"/>
          </w:tcPr>
          <w:p>
            <w:pPr>
              <w:jc w:val="center"/>
              <w:rPr>
                <w:rFonts w:ascii="宋体" w:hAnsi="宋体" w:eastAsia="宋体" w:cs="宋体"/>
                <w:sz w:val="24"/>
              </w:rPr>
            </w:pPr>
            <w:r>
              <w:rPr>
                <w:rFonts w:hint="eastAsia" w:ascii="宋体" w:hAnsi="宋体" w:eastAsia="宋体" w:cs="宋体"/>
                <w:sz w:val="24"/>
              </w:rPr>
              <w:t>考核标准</w:t>
            </w:r>
          </w:p>
          <w:p>
            <w:pPr>
              <w:jc w:val="center"/>
              <w:rPr>
                <w:rFonts w:ascii="宋体" w:hAnsi="宋体" w:eastAsia="宋体" w:cs="宋体"/>
                <w:sz w:val="24"/>
              </w:rPr>
            </w:pPr>
            <w:r>
              <w:rPr>
                <w:rFonts w:hint="eastAsia" w:ascii="宋体" w:hAnsi="宋体" w:eastAsia="宋体" w:cs="宋体"/>
                <w:sz w:val="24"/>
              </w:rPr>
              <w:t>（时间、质量、效益）</w:t>
            </w:r>
          </w:p>
        </w:tc>
        <w:tc>
          <w:tcPr>
            <w:tcW w:w="1085" w:type="dxa"/>
            <w:vAlign w:val="center"/>
          </w:tcPr>
          <w:p>
            <w:pPr>
              <w:jc w:val="center"/>
              <w:rPr>
                <w:rFonts w:ascii="宋体" w:hAnsi="宋体" w:eastAsia="宋体" w:cs="宋体"/>
                <w:sz w:val="24"/>
              </w:rPr>
            </w:pPr>
            <w:r>
              <w:rPr>
                <w:rFonts w:hint="eastAsia" w:ascii="宋体" w:hAnsi="宋体" w:eastAsia="宋体" w:cs="宋体"/>
                <w:sz w:val="24"/>
              </w:rPr>
              <w:t>权重（100%）</w:t>
            </w:r>
          </w:p>
        </w:tc>
        <w:tc>
          <w:tcPr>
            <w:tcW w:w="571" w:type="dxa"/>
            <w:vAlign w:val="center"/>
          </w:tcPr>
          <w:p>
            <w:pPr>
              <w:jc w:val="center"/>
              <w:rPr>
                <w:rFonts w:ascii="宋体" w:hAnsi="宋体" w:eastAsia="宋体" w:cs="宋体"/>
                <w:sz w:val="24"/>
              </w:rPr>
            </w:pPr>
            <w:r>
              <w:rPr>
                <w:rFonts w:hint="eastAsia" w:ascii="宋体" w:hAnsi="宋体" w:eastAsia="宋体" w:cs="宋体"/>
                <w:sz w:val="24"/>
              </w:rPr>
              <w:t>自评分数</w:t>
            </w:r>
          </w:p>
        </w:tc>
        <w:tc>
          <w:tcPr>
            <w:tcW w:w="828" w:type="dxa"/>
            <w:vAlign w:val="center"/>
          </w:tcPr>
          <w:p>
            <w:pPr>
              <w:jc w:val="center"/>
              <w:rPr>
                <w:rFonts w:ascii="宋体" w:hAnsi="宋体" w:eastAsia="宋体" w:cs="宋体"/>
                <w:sz w:val="24"/>
              </w:rPr>
            </w:pPr>
            <w:r>
              <w:rPr>
                <w:rFonts w:hint="eastAsia" w:ascii="宋体" w:hAnsi="宋体" w:eastAsia="宋体" w:cs="宋体"/>
                <w:sz w:val="24"/>
              </w:rPr>
              <w:t>考核部门评分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pPr>
              <w:jc w:val="center"/>
              <w:rPr>
                <w:rFonts w:ascii="宋体" w:hAnsi="宋体" w:eastAsia="宋体" w:cs="宋体"/>
                <w:sz w:val="24"/>
              </w:rPr>
            </w:pPr>
            <w:r>
              <w:rPr>
                <w:rFonts w:hint="eastAsia" w:ascii="宋体" w:hAnsi="宋体" w:eastAsia="宋体" w:cs="宋体"/>
                <w:sz w:val="24"/>
              </w:rPr>
              <w:t>1</w:t>
            </w:r>
          </w:p>
        </w:tc>
        <w:tc>
          <w:tcPr>
            <w:tcW w:w="720" w:type="dxa"/>
            <w:vAlign w:val="center"/>
          </w:tcPr>
          <w:p>
            <w:pPr>
              <w:jc w:val="center"/>
              <w:rPr>
                <w:rFonts w:ascii="宋体" w:hAnsi="宋体" w:eastAsia="宋体" w:cs="宋体"/>
                <w:sz w:val="24"/>
              </w:rPr>
            </w:pPr>
          </w:p>
        </w:tc>
        <w:tc>
          <w:tcPr>
            <w:tcW w:w="600" w:type="dxa"/>
            <w:vAlign w:val="center"/>
          </w:tcPr>
          <w:p>
            <w:pPr>
              <w:jc w:val="center"/>
              <w:rPr>
                <w:rFonts w:ascii="宋体" w:hAnsi="宋体" w:eastAsia="宋体" w:cs="宋体"/>
                <w:sz w:val="24"/>
              </w:rPr>
            </w:pPr>
          </w:p>
        </w:tc>
        <w:tc>
          <w:tcPr>
            <w:tcW w:w="750" w:type="dxa"/>
            <w:vAlign w:val="center"/>
          </w:tcPr>
          <w:p>
            <w:pPr>
              <w:jc w:val="center"/>
              <w:rPr>
                <w:rFonts w:ascii="宋体" w:hAnsi="宋体" w:eastAsia="宋体" w:cs="宋体"/>
                <w:sz w:val="24"/>
              </w:rPr>
            </w:pPr>
          </w:p>
        </w:tc>
        <w:tc>
          <w:tcPr>
            <w:tcW w:w="735" w:type="dxa"/>
            <w:vAlign w:val="center"/>
          </w:tcPr>
          <w:p>
            <w:pPr>
              <w:jc w:val="center"/>
              <w:rPr>
                <w:rFonts w:ascii="宋体" w:hAnsi="宋体" w:eastAsia="宋体" w:cs="宋体"/>
                <w:sz w:val="24"/>
              </w:rPr>
            </w:pPr>
          </w:p>
        </w:tc>
        <w:tc>
          <w:tcPr>
            <w:tcW w:w="840" w:type="dxa"/>
            <w:vAlign w:val="center"/>
          </w:tcPr>
          <w:p>
            <w:pPr>
              <w:jc w:val="center"/>
              <w:rPr>
                <w:rFonts w:ascii="宋体" w:hAnsi="宋体" w:eastAsia="宋体" w:cs="宋体"/>
                <w:sz w:val="24"/>
              </w:rPr>
            </w:pPr>
          </w:p>
        </w:tc>
        <w:tc>
          <w:tcPr>
            <w:tcW w:w="1405" w:type="dxa"/>
            <w:vAlign w:val="center"/>
          </w:tcPr>
          <w:p>
            <w:pPr>
              <w:jc w:val="center"/>
              <w:rPr>
                <w:rFonts w:ascii="宋体" w:hAnsi="宋体" w:eastAsia="宋体" w:cs="宋体"/>
                <w:sz w:val="24"/>
              </w:rPr>
            </w:pPr>
          </w:p>
        </w:tc>
        <w:tc>
          <w:tcPr>
            <w:tcW w:w="1085" w:type="dxa"/>
            <w:vAlign w:val="center"/>
          </w:tcPr>
          <w:p>
            <w:pPr>
              <w:jc w:val="center"/>
              <w:rPr>
                <w:rFonts w:ascii="宋体" w:hAnsi="宋体" w:eastAsia="宋体" w:cs="宋体"/>
                <w:sz w:val="24"/>
              </w:rPr>
            </w:pPr>
          </w:p>
        </w:tc>
        <w:tc>
          <w:tcPr>
            <w:tcW w:w="571" w:type="dxa"/>
            <w:vAlign w:val="center"/>
          </w:tcPr>
          <w:p>
            <w:pPr>
              <w:jc w:val="center"/>
              <w:rPr>
                <w:rFonts w:ascii="宋体" w:hAnsi="宋体" w:eastAsia="宋体" w:cs="宋体"/>
                <w:sz w:val="24"/>
              </w:rPr>
            </w:pPr>
          </w:p>
        </w:tc>
        <w:tc>
          <w:tcPr>
            <w:tcW w:w="828" w:type="dxa"/>
            <w:vAlign w:val="center"/>
          </w:tcPr>
          <w:p>
            <w:pPr>
              <w:jc w:val="center"/>
              <w:rPr>
                <w:rFonts w:ascii="宋体" w:hAnsi="宋体" w:eastAsia="宋体" w:cs="宋体"/>
                <w:sz w:val="24"/>
              </w:rPr>
            </w:pPr>
          </w:p>
        </w:tc>
      </w:tr>
    </w:tbl>
    <w:p>
      <w:pPr>
        <w:ind w:firstLine="480" w:firstLineChars="200"/>
        <w:rPr>
          <w:rFonts w:ascii="宋体" w:hAnsi="宋体" w:eastAsia="宋体" w:cs="宋体"/>
          <w:sz w:val="24"/>
        </w:rPr>
      </w:pPr>
      <w:r>
        <w:rPr>
          <w:rFonts w:hint="eastAsia" w:ascii="宋体" w:hAnsi="宋体" w:eastAsia="宋体" w:cs="宋体"/>
          <w:sz w:val="24"/>
        </w:rPr>
        <w:t>3.2 建立和完善专业、课程标准</w:t>
      </w:r>
    </w:p>
    <w:p>
      <w:pPr>
        <w:ind w:firstLine="480" w:firstLineChars="200"/>
        <w:rPr>
          <w:rFonts w:ascii="宋体" w:hAnsi="宋体" w:eastAsia="宋体" w:cs="宋体"/>
          <w:sz w:val="24"/>
        </w:rPr>
      </w:pPr>
      <w:r>
        <w:rPr>
          <w:rFonts w:hint="eastAsia" w:ascii="宋体" w:hAnsi="宋体" w:eastAsia="宋体" w:cs="宋体"/>
          <w:sz w:val="24"/>
        </w:rPr>
        <w:t>学校制订包括专业教学标准、公共基础课程教学标准、教学进程表、课程标准等教学文件编制标准，专业教学资源配置基本标准（包括师资、设施、设备等要素）,专业建设标准（课程、基地、队伍、学风建设等要素）和专业质量诊断标准。各专业根据自身基础和目标定位编制本专业教学标准、课程标准，明确质量控制重点，形成专业标准文本系列。专业、课程标准使专业培养目标一课程目标一课堂教学目标形成逻辑相关的体系。</w:t>
      </w:r>
    </w:p>
    <w:p>
      <w:pPr>
        <w:ind w:firstLine="480" w:firstLineChars="200"/>
        <w:rPr>
          <w:rFonts w:ascii="宋体" w:hAnsi="宋体" w:eastAsia="宋体" w:cs="宋体"/>
          <w:sz w:val="24"/>
        </w:rPr>
      </w:pPr>
      <w:r>
        <w:rPr>
          <w:rFonts w:hint="eastAsia" w:ascii="宋体" w:hAnsi="宋体" w:eastAsia="宋体" w:cs="宋体"/>
          <w:sz w:val="24"/>
        </w:rPr>
        <w:t>3.3建立教师发展标准</w:t>
      </w:r>
    </w:p>
    <w:p>
      <w:pPr>
        <w:ind w:firstLine="480" w:firstLineChars="200"/>
        <w:rPr>
          <w:rFonts w:ascii="宋体" w:hAnsi="宋体" w:eastAsia="宋体" w:cs="宋体"/>
          <w:sz w:val="24"/>
        </w:rPr>
      </w:pPr>
      <w:r>
        <w:rPr>
          <w:rFonts w:hint="eastAsia" w:ascii="宋体" w:hAnsi="宋体" w:eastAsia="宋体" w:cs="宋体"/>
          <w:sz w:val="24"/>
        </w:rPr>
        <w:t>结合教师职称晋升和岗位聘任的相关要求，制订包括师德修养、教育教学、教研科研、 社会实践等四个维度的教师发展标准，科学设计教师成长发展体系，并与学校岗位聘任、绩效考核挂钩。</w:t>
      </w:r>
    </w:p>
    <w:p>
      <w:pPr>
        <w:ind w:firstLine="480" w:firstLineChars="200"/>
        <w:rPr>
          <w:rFonts w:ascii="宋体" w:hAnsi="宋体" w:eastAsia="宋体" w:cs="宋体"/>
          <w:sz w:val="24"/>
        </w:rPr>
      </w:pPr>
      <w:r>
        <w:rPr>
          <w:rFonts w:hint="eastAsia" w:ascii="宋体" w:hAnsi="宋体" w:eastAsia="宋体" w:cs="宋体"/>
          <w:sz w:val="24"/>
        </w:rPr>
        <w:t>3.4建立学生发展标准</w:t>
      </w:r>
    </w:p>
    <w:p>
      <w:pPr>
        <w:ind w:firstLine="480" w:firstLineChars="200"/>
        <w:rPr>
          <w:rFonts w:ascii="宋体" w:hAnsi="宋体" w:eastAsia="宋体" w:cs="宋体"/>
          <w:sz w:val="24"/>
        </w:rPr>
      </w:pPr>
      <w:r>
        <w:rPr>
          <w:rFonts w:hint="eastAsia" w:ascii="宋体" w:hAnsi="宋体" w:eastAsia="宋体" w:cs="宋体"/>
          <w:sz w:val="24"/>
        </w:rPr>
        <w:t>基于学校人才培养定位与目标，根据学生核心素养要求，建立完善由学业发展、职业发展、个人发展、社会能力发展四个维度，综合考虑学生学习生涯、职业生涯、个性化发展、团队合作精神等要素的学生发展自测指标。</w:t>
      </w:r>
    </w:p>
    <w:p>
      <w:pPr>
        <w:ind w:firstLine="482" w:firstLineChars="200"/>
        <w:rPr>
          <w:rFonts w:ascii="宋体" w:hAnsi="宋体" w:eastAsia="宋体" w:cs="宋体"/>
          <w:b/>
          <w:sz w:val="24"/>
        </w:rPr>
      </w:pPr>
      <w:bookmarkStart w:id="11" w:name="_Toc26109"/>
      <w:bookmarkStart w:id="12" w:name="_Toc19953"/>
      <w:r>
        <w:rPr>
          <w:rFonts w:hint="eastAsia" w:ascii="宋体" w:hAnsi="宋体" w:eastAsia="宋体" w:cs="宋体"/>
          <w:b/>
          <w:sz w:val="24"/>
        </w:rPr>
        <w:t>4、修改制度，形成内控体系</w:t>
      </w:r>
      <w:bookmarkEnd w:id="11"/>
      <w:bookmarkEnd w:id="12"/>
    </w:p>
    <w:p>
      <w:pPr>
        <w:ind w:firstLine="480" w:firstLineChars="200"/>
        <w:rPr>
          <w:rFonts w:ascii="宋体" w:hAnsi="宋体" w:eastAsia="宋体" w:cs="宋体"/>
          <w:sz w:val="24"/>
        </w:rPr>
      </w:pPr>
      <w:r>
        <w:rPr>
          <w:rFonts w:hint="eastAsia" w:ascii="宋体" w:hAnsi="宋体" w:eastAsia="宋体" w:cs="宋体"/>
          <w:sz w:val="24"/>
        </w:rPr>
        <w:t>4.1梳理组织机构管控事项，完善内部管理制度与工作流程并形成内控体系</w:t>
      </w:r>
    </w:p>
    <w:p>
      <w:pPr>
        <w:ind w:firstLine="480" w:firstLineChars="200"/>
        <w:rPr>
          <w:rFonts w:ascii="宋体" w:hAnsi="宋体" w:eastAsia="宋体" w:cs="宋体"/>
          <w:sz w:val="24"/>
        </w:rPr>
      </w:pPr>
      <w:r>
        <w:rPr>
          <w:rFonts w:hint="eastAsia" w:ascii="宋体" w:hAnsi="宋体" w:eastAsia="宋体" w:cs="宋体"/>
          <w:sz w:val="24"/>
        </w:rPr>
        <w:t>依据优化的纵向五系统组织机构职责，厘清各部门管控事项，修改相关制度，设计部门管控事项工作流程，完善学校制度体系。梳理学校层面的教务、教研组、财务、课程教学、德育处、总务处、研究发展、校企合作、信息服务、对外交流与合作、监督控制等事项，进行流程设计，使设计的程序与制度相匹配，完善内控机制。</w:t>
      </w:r>
    </w:p>
    <w:p>
      <w:pPr>
        <w:ind w:firstLine="480" w:firstLineChars="200"/>
        <w:rPr>
          <w:rFonts w:ascii="宋体" w:hAnsi="宋体" w:eastAsia="宋体" w:cs="宋体"/>
          <w:sz w:val="24"/>
        </w:rPr>
      </w:pPr>
      <w:r>
        <w:rPr>
          <w:rFonts w:hint="eastAsia" w:ascii="宋体" w:hAnsi="宋体" w:eastAsia="宋体" w:cs="宋体"/>
          <w:sz w:val="24"/>
        </w:rPr>
        <w:t xml:space="preserve">4.2 建立考核和质量报告制度，实现质量信息及时反馈 </w:t>
      </w:r>
    </w:p>
    <w:p>
      <w:pPr>
        <w:ind w:firstLine="480" w:firstLineChars="200"/>
        <w:rPr>
          <w:rFonts w:ascii="宋体" w:hAnsi="宋体" w:eastAsia="宋体" w:cs="宋体"/>
          <w:sz w:val="24"/>
        </w:rPr>
      </w:pPr>
      <w:r>
        <w:rPr>
          <w:rFonts w:hint="eastAsia" w:ascii="宋体" w:hAnsi="宋体" w:eastAsia="宋体" w:cs="宋体"/>
          <w:sz w:val="24"/>
        </w:rPr>
        <w:t>建立学校、专业、课程、教师、学生五个层面的诊断报告与信息发布制度，及时反馈实施、运行、管理中出现的问题并提出改进建议。制订诊断报告制度，明确报告的发布周期、内容等要求，在此基础上编制学校教育质量年度报告,向全校、全社会发布，接受全校师生、全社会对学校人才培养质量的监督。</w:t>
      </w:r>
    </w:p>
    <w:p>
      <w:pPr>
        <w:adjustRightInd w:val="0"/>
        <w:snapToGrid w:val="0"/>
        <w:ind w:firstLine="482" w:firstLineChars="200"/>
        <w:rPr>
          <w:rFonts w:ascii="宋体" w:hAnsi="宋体" w:eastAsia="宋体" w:cs="宋体"/>
          <w:b/>
          <w:bCs/>
          <w:sz w:val="24"/>
        </w:rPr>
      </w:pPr>
      <w:r>
        <w:rPr>
          <w:rFonts w:hint="eastAsia" w:ascii="宋体" w:hAnsi="宋体" w:eastAsia="宋体" w:cs="宋体"/>
          <w:b/>
          <w:bCs/>
          <w:sz w:val="24"/>
        </w:rPr>
        <w:t>5、专家实时评审</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建设过程中所有数据文件需经过专家评审，投标人需要提供一套拥有自主知识产权的在线评审工具进行评审，并形成专家意见，为保证数据的安全性，改评审工具需拥有自主知识产权，并在指定服务器上运行。</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评审工具参数要求：</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5.1个人工作台：提供系统工作任务统一展示、跟踪以及快捷办理统一入口，包含代办任务签收、代办任务处理以及已办任务回溯功能。</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5.2基础信息管理</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5.2.1项目类型设置：支持自定义项目类型信息，系统管理员可设置项目类型相关属性，实现不同项目类型评审流程的差异化管理。</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5.2.2专家档案管理：支持专家档案信息维护功能，由平台管理员负责维护专家档案信息，构建学校专属的专家库；提供专家资格审核功能，新注册的专家需通过相关资格审核之后才能成为正式专家，才可以参与项目评审。</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5.2.3常用专家组管理：可设置常用专家组信息。</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5.2.4评审指标管理：支持多层级指标制定功能，可设置资格初审指标及专家评审指标；评审指标制定完成之后，需提交部门负责人进行审核，只有审核通过的指标才可以发布；评审指标需发布之后方可生效并且应用于评审项目。</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5.2.5专业信息管理：管理人员可以为专业录入:专业名 称、专业代码、学历层次、学制、招生类别、入学要求、专业性质、设立年度、专业主任、所属系部、特色专业等信息来丰富专业内容；针对一个专业存在不同的发展方向,管理人员可以为本专业录入多种专业方向信息,用于对专业信息的进一步说明。</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5.2.6课程信息管理：可维护学校课程信息，包含课程名 称、课程代码、设立年度、是否精品课、负责系部、课程状态、课程说明等信息项。</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5.3评审管理</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5.3.1项目立项申请</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5.3.1.1立项申请发起：评审负责人提交评审项目立项申请信息并提交给部门负责人审核。</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5.3.1.2部门负责人审核：部门负责人对本部门人员提交的立项信息进行审核，审核通过之后流转到平台管理员审核。</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5.3.1.3平台管理员审核：平台管理员对评审项目信息进行审核，只有审核通过项目才正式立项。</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5.3.2评审任务管理</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5.3.2.1评审任务制定：评审项目负责人可以基于通过审核的立项信息制定各建设项目对象、内容以及责任人。</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5.3.2.2评审任务下发：评审项目负责人完成任务制定之后，可下发任务，系统自动向相应的责任人发送待办任务。</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5.3.2.3评审任务调度：评审项目负责人可以对已经发起的评审任务进行调度，包括修改任务的申请截止时间、评审截止时间、评审对象以及责任人等。</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5.4资格预审流程</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5.4.1上传佐证材料：根据资格预审指标，按指标上传佐证材料。</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5.4.2选择预审专家：支持资格预审专家自动筛选、手动选择以及常用专家组选择功能。</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5.4.3资格预审初审：资格预审专家（非组长）对资格预审相关材料进行在线查看并给出资格预审意见。</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5.4.4资格预审复审：资格预审专家组长参 考各专家意见，给出最终的资格预审结果。</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5.5专家评审流程</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5.5.1上传佐证材料：根据项目类型设置的属性，根据需要上传各指标佐证材料。</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5.5.2选择评审专家：支持评审专家自动筛选、手动选择以及常用专家组选择功能。</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5.5.3专家评审初审：评审专家（非组长）对专家评审相关材料进行在线查看并对各个指标进行打分。</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5.5.4专家评审复审：评审专家组长参 考各专家意见，给出最终评审得分。</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5.6评审进度查询：建设项目负责人查询项目评审进度详情，当项目评审完成后，可进行导出。</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5.7评审项目查询</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5.7.1评审结果查询：评审项目负责人以整个评审项目的维度查看整体进度。</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5.7.2项目资料归档：评审项目负责人可以将评审项目所有的附件按指标层级自动导出，完成项目资料归档。</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5.8专家评审管理</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▲5.8.1查看任务佐证材料信息：专家可以查看教师提交的任务佐证材料信息，可以预览，可以查看对应的全部附件。</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▲5.8.2课程评分：专家查看完对应的课程信息后，可以对课程进行评分，评分依据对应的评价指标、评价内容和参 考评分标准。每项指标评分后自动汇总总分，支持临时保存评分项，下次登录系统后继续修改。确认评分结果后，提交最终考核，会有确认框进行二次确认，确认无误后提交至管理员进行统计，考核结果将无法修改。（投标时须提供现场演示佐证，不支持U盘、PPT等视频播放的形式进行演示）</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5.8.3查看评分统计：课程评分统计显示所有的材料信息和专家评分信息，系统自动根据专家组的评分，计算出平均分。管理员可以查看对应的材料信息，每个专家的评分详细，每个指标得分，考评时间。（投标时须提供现场演示佐证，不支持U盘、PPT等视频播放的形式进行演示）</w:t>
      </w:r>
    </w:p>
    <w:p>
      <w:pPr>
        <w:ind w:left="420"/>
        <w:rPr>
          <w:rFonts w:ascii="宋体" w:hAnsi="宋体" w:eastAsia="宋体" w:cs="宋体"/>
          <w:b/>
          <w:sz w:val="24"/>
        </w:rPr>
      </w:pPr>
      <w:r>
        <w:rPr>
          <w:rFonts w:hint="eastAsia" w:ascii="宋体" w:hAnsi="宋体" w:eastAsia="宋体" w:cs="宋体"/>
          <w:b/>
          <w:sz w:val="24"/>
        </w:rPr>
        <w:t>6、其他要求</w:t>
      </w:r>
    </w:p>
    <w:p>
      <w:pPr>
        <w:pStyle w:val="12"/>
        <w:numPr>
          <w:ilvl w:val="0"/>
          <w:numId w:val="2"/>
        </w:numPr>
        <w:ind w:firstLine="480" w:firstLineChars="200"/>
        <w:rPr>
          <w:rStyle w:val="27"/>
          <w:rFonts w:ascii="宋体" w:hAnsi="宋体" w:eastAsia="宋体" w:cs="宋体"/>
          <w:sz w:val="24"/>
        </w:rPr>
      </w:pPr>
      <w:r>
        <w:rPr>
          <w:rStyle w:val="27"/>
          <w:rFonts w:hint="eastAsia" w:ascii="宋体" w:hAnsi="宋体" w:eastAsia="宋体" w:cs="宋体"/>
          <w:sz w:val="24"/>
        </w:rPr>
        <w:t>为保证数据的真实性、有效性且有代表性，使内部质量保证体系能顺利构建，质量体系文件的编撰第三方需具有丰富的经验，同等条件下，优先考虑有经验的团队或机构。</w:t>
      </w:r>
    </w:p>
    <w:p>
      <w:pPr>
        <w:pStyle w:val="12"/>
        <w:numPr>
          <w:ilvl w:val="0"/>
          <w:numId w:val="2"/>
        </w:numPr>
        <w:rPr>
          <w:rStyle w:val="27"/>
          <w:rFonts w:ascii="宋体" w:hAnsi="宋体" w:eastAsia="宋体" w:cs="宋体"/>
          <w:sz w:val="24"/>
        </w:rPr>
      </w:pPr>
      <w:r>
        <w:rPr>
          <w:rStyle w:val="27"/>
          <w:rFonts w:hint="eastAsia" w:ascii="宋体" w:hAnsi="宋体" w:eastAsia="宋体" w:cs="宋体"/>
          <w:sz w:val="24"/>
        </w:rPr>
        <w:t>投标人须按照相关文件要求完成服务，保质保量完成所有内容，投标人需提供实施方案。</w:t>
      </w:r>
    </w:p>
    <w:p>
      <w:pPr>
        <w:numPr>
          <w:ilvl w:val="0"/>
          <w:numId w:val="2"/>
        </w:numPr>
        <w:rPr>
          <w:rStyle w:val="28"/>
          <w:rFonts w:ascii="宋体" w:hAnsi="宋体" w:eastAsia="宋体" w:cs="宋体"/>
          <w:sz w:val="24"/>
        </w:rPr>
      </w:pPr>
      <w:r>
        <w:rPr>
          <w:rStyle w:val="28"/>
          <w:rFonts w:hint="eastAsia" w:ascii="宋体" w:hAnsi="宋体" w:eastAsia="宋体" w:cs="宋体"/>
          <w:sz w:val="24"/>
        </w:rPr>
        <w:t>投标人组织实施样本选择、研究工具开发与预试（包含工具信效度评估，须报告专家效度，专家为相关领域知名专业人士）、调查组织与实施，数据分析与报告撰写，并提供全过程各评价模块的调研原始数据</w:t>
      </w:r>
      <w:r>
        <w:rPr>
          <w:rFonts w:hint="eastAsia" w:ascii="宋体" w:hAnsi="宋体" w:eastAsia="宋体" w:cs="宋体"/>
          <w:sz w:val="24"/>
        </w:rPr>
        <w:t>，</w:t>
      </w:r>
      <w:r>
        <w:rPr>
          <w:rStyle w:val="28"/>
          <w:rFonts w:hint="eastAsia" w:ascii="宋体" w:hAnsi="宋体" w:eastAsia="宋体" w:cs="宋体"/>
          <w:sz w:val="24"/>
        </w:rPr>
        <w:t>投标人需提供书面承诺。</w:t>
      </w:r>
    </w:p>
    <w:p>
      <w:pPr>
        <w:numPr>
          <w:ilvl w:val="0"/>
          <w:numId w:val="2"/>
        </w:numPr>
        <w:rPr>
          <w:rStyle w:val="28"/>
          <w:rFonts w:ascii="宋体" w:hAnsi="宋体" w:eastAsia="宋体" w:cs="宋体"/>
          <w:sz w:val="24"/>
        </w:rPr>
      </w:pPr>
      <w:r>
        <w:rPr>
          <w:rStyle w:val="28"/>
          <w:rFonts w:hint="eastAsia" w:ascii="宋体" w:hAnsi="宋体" w:eastAsia="宋体" w:cs="宋体"/>
          <w:sz w:val="24"/>
        </w:rPr>
        <w:t>投标人需配合学校做数据培训，编撰应知应会工作手册，投标人需提供书面承诺。</w:t>
      </w:r>
    </w:p>
    <w:p>
      <w:pPr>
        <w:numPr>
          <w:ilvl w:val="0"/>
          <w:numId w:val="2"/>
        </w:numPr>
        <w:rPr>
          <w:rFonts w:ascii="宋体" w:hAnsi="宋体" w:eastAsia="宋体" w:cs="宋体"/>
          <w:sz w:val="24"/>
        </w:rPr>
      </w:pPr>
      <w:r>
        <w:rPr>
          <w:rFonts w:hint="eastAsia" w:ascii="宋体" w:hAnsi="宋体" w:eastAsia="宋体" w:cs="宋体"/>
          <w:sz w:val="24"/>
        </w:rPr>
        <w:t>组建专门的服务团队，由项目经理、工作人员、专家团队、评审团组成，项目经理负责协助学校进行项目过程中的管理与维护工作，需常驻学校；工作人员负责数据收集、整理等工作，需常驻学校；专家团队负责调研设计、调研结果分析和应用等工作；评审团负责各报告内容质量符合国家级认证标准要求。投标人需提供书面承诺。</w:t>
      </w:r>
    </w:p>
    <w:p>
      <w:pPr>
        <w:numPr>
          <w:ilvl w:val="0"/>
          <w:numId w:val="2"/>
        </w:numPr>
        <w:rPr>
          <w:rFonts w:ascii="宋体" w:hAnsi="宋体" w:eastAsia="宋体" w:cs="宋体"/>
          <w:sz w:val="24"/>
        </w:rPr>
      </w:pPr>
      <w:r>
        <w:rPr>
          <w:rFonts w:hint="eastAsia" w:ascii="宋体" w:hAnsi="宋体" w:eastAsia="宋体" w:cs="宋体"/>
          <w:sz w:val="24"/>
        </w:rPr>
        <w:t>★投标人需要提交完整的全过程数据文件，包含但不限于建设过程的佐证材料，撰写的原始参照材料，调研获得的原始数据。</w:t>
      </w:r>
      <w:r>
        <w:rPr>
          <w:rStyle w:val="28"/>
          <w:rFonts w:hint="eastAsia" w:ascii="宋体" w:hAnsi="宋体" w:eastAsia="宋体" w:cs="宋体"/>
          <w:sz w:val="24"/>
        </w:rPr>
        <w:t>投标人需提供书面承诺。</w:t>
      </w:r>
    </w:p>
    <w:p>
      <w:pPr>
        <w:numPr>
          <w:ilvl w:val="0"/>
          <w:numId w:val="2"/>
        </w:numPr>
        <w:rPr>
          <w:rFonts w:ascii="宋体" w:hAnsi="宋体" w:eastAsia="宋体" w:cs="宋体"/>
          <w:sz w:val="24"/>
        </w:rPr>
      </w:pPr>
      <w:r>
        <w:rPr>
          <w:rFonts w:hint="eastAsia" w:ascii="宋体" w:hAnsi="宋体" w:eastAsia="宋体" w:cs="宋体"/>
          <w:sz w:val="24"/>
        </w:rPr>
        <w:t>数据报告出来后，学校遇到指标不理解的地方，负责说明。</w:t>
      </w:r>
      <w:r>
        <w:rPr>
          <w:rStyle w:val="28"/>
          <w:rFonts w:hint="eastAsia" w:ascii="宋体" w:hAnsi="宋体" w:eastAsia="宋体" w:cs="宋体"/>
          <w:sz w:val="24"/>
        </w:rPr>
        <w:t>投标人需提供书面承诺。</w:t>
      </w:r>
    </w:p>
    <w:p>
      <w:pPr>
        <w:numPr>
          <w:ilvl w:val="0"/>
          <w:numId w:val="2"/>
        </w:numPr>
        <w:rPr>
          <w:rFonts w:ascii="宋体" w:hAnsi="宋体" w:eastAsia="宋体" w:cs="宋体"/>
          <w:sz w:val="24"/>
        </w:rPr>
      </w:pPr>
      <w:r>
        <w:rPr>
          <w:rFonts w:hint="eastAsia" w:ascii="宋体" w:hAnsi="宋体" w:eastAsia="宋体" w:cs="宋体"/>
          <w:sz w:val="24"/>
        </w:rPr>
        <w:t>★投标人需委派有丰富经验的专家，来校进行数据解读，委派的专家需先将专家信息提交给学校，经学校确认后才能开展工作，否则视为违约。</w:t>
      </w:r>
      <w:r>
        <w:rPr>
          <w:rStyle w:val="28"/>
          <w:rFonts w:hint="eastAsia" w:ascii="宋体" w:hAnsi="宋体" w:eastAsia="宋体" w:cs="宋体"/>
          <w:sz w:val="24"/>
        </w:rPr>
        <w:t>投标人需提供书面承诺。</w:t>
      </w:r>
    </w:p>
    <w:p>
      <w:pPr>
        <w:numPr>
          <w:ilvl w:val="0"/>
          <w:numId w:val="2"/>
        </w:numPr>
        <w:rPr>
          <w:rFonts w:ascii="宋体" w:hAnsi="宋体" w:eastAsia="宋体" w:cs="宋体"/>
          <w:sz w:val="24"/>
        </w:rPr>
      </w:pPr>
      <w:r>
        <w:rPr>
          <w:rFonts w:hint="eastAsia" w:ascii="宋体" w:hAnsi="宋体" w:eastAsia="宋体" w:cs="宋体"/>
          <w:sz w:val="24"/>
        </w:rPr>
        <w:t>报告编撰之前需要跟相关部门负责人核对相应的报告内容框架，确认后方可开展分析，</w:t>
      </w:r>
      <w:r>
        <w:rPr>
          <w:rStyle w:val="28"/>
          <w:rFonts w:hint="eastAsia" w:ascii="宋体" w:hAnsi="宋体" w:eastAsia="宋体" w:cs="宋体"/>
          <w:sz w:val="24"/>
        </w:rPr>
        <w:t>投标人需提供书面承诺。</w:t>
      </w:r>
    </w:p>
    <w:p>
      <w:pPr>
        <w:pStyle w:val="7"/>
        <w:ind w:firstLine="480" w:firstLineChars="200"/>
        <w:rPr>
          <w:rStyle w:val="28"/>
          <w:rFonts w:ascii="宋体" w:hAnsi="宋体" w:eastAsia="宋体" w:cs="宋体"/>
          <w:sz w:val="24"/>
          <w:szCs w:val="24"/>
        </w:rPr>
      </w:pPr>
      <w:r>
        <w:rPr>
          <w:rStyle w:val="28"/>
          <w:rFonts w:hint="eastAsia" w:ascii="宋体" w:hAnsi="宋体" w:eastAsia="宋体" w:cs="宋体"/>
          <w:sz w:val="24"/>
          <w:szCs w:val="24"/>
        </w:rPr>
        <w:t>10.</w:t>
      </w:r>
      <w:r>
        <w:rPr>
          <w:rFonts w:hint="eastAsia" w:ascii="宋体" w:hAnsi="宋体" w:eastAsia="宋体" w:cs="宋体"/>
          <w:sz w:val="24"/>
          <w:szCs w:val="24"/>
        </w:rPr>
        <w:t>★</w:t>
      </w:r>
      <w:r>
        <w:rPr>
          <w:rStyle w:val="28"/>
          <w:rFonts w:hint="eastAsia" w:ascii="宋体" w:hAnsi="宋体" w:eastAsia="宋体" w:cs="宋体"/>
          <w:sz w:val="24"/>
          <w:szCs w:val="24"/>
        </w:rPr>
        <w:t>为确保本采购项目的高质量完成，有意向参与项目的投标人需在投标前前往学校进行详细的调研，形成调研报告，并提供调研证明。</w:t>
      </w:r>
    </w:p>
    <w:p>
      <w:pPr>
        <w:ind w:firstLine="482" w:firstLineChars="200"/>
        <w:rPr>
          <w:rFonts w:ascii="宋体" w:hAnsi="宋体" w:eastAsia="宋体" w:cs="宋体"/>
          <w:b/>
          <w:sz w:val="24"/>
        </w:rPr>
      </w:pPr>
      <w:r>
        <w:rPr>
          <w:rFonts w:hint="eastAsia" w:ascii="宋体" w:hAnsi="宋体" w:eastAsia="宋体" w:cs="宋体"/>
          <w:b/>
          <w:sz w:val="24"/>
        </w:rPr>
        <w:t>7、预期效果</w:t>
      </w:r>
    </w:p>
    <w:p>
      <w:pPr>
        <w:pStyle w:val="17"/>
        <w:widowControl/>
        <w:spacing w:beforeAutospacing="0" w:afterAutospacing="0"/>
        <w:ind w:firstLine="480" w:firstLineChars="200"/>
        <w:rPr>
          <w:rFonts w:ascii="宋体" w:hAnsi="宋体" w:eastAsia="宋体" w:cs="宋体"/>
          <w:bCs/>
          <w:kern w:val="2"/>
        </w:rPr>
      </w:pPr>
      <w:r>
        <w:rPr>
          <w:rFonts w:hint="eastAsia" w:ascii="宋体" w:hAnsi="宋体" w:eastAsia="宋体" w:cs="宋体"/>
          <w:bCs/>
          <w:kern w:val="2"/>
        </w:rPr>
        <w:t>主要从学校、专业、课程、教师、学生五个层面实现目标链、标准链和制度链的量化，每个层面可以实现自我诊改的效果达到对基本诊断点的把控，规范管理过程，提升人才培养质量。</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三、商务条件</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包：1</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1、交付地点：长汀职业中专学校采购人指定地点</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2、交付时间：合同签订之日起6个月内交付成果</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3、交付条件：根据合同约定</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4、是否收取履约保证金：否</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5、是否邀请投标人参与验收：否</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6、验收方式数据表格</w:t>
      </w:r>
    </w:p>
    <w:tbl>
      <w:tblPr>
        <w:tblStyle w:val="1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214"/>
        <w:gridCol w:w="85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621" w:type="pct"/>
            <w:tcBorders>
              <w:top w:val="single" w:color="auto" w:sz="4" w:space="0"/>
              <w:left w:val="single" w:color="auto" w:sz="6" w:space="0"/>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sz w:val="24"/>
              </w:rPr>
            </w:pPr>
            <w:r>
              <w:rPr>
                <w:rFonts w:hint="eastAsia" w:ascii="宋体" w:hAnsi="宋体" w:eastAsia="宋体" w:cs="宋体"/>
                <w:kern w:val="0"/>
                <w:sz w:val="24"/>
                <w:lang w:bidi="ar"/>
              </w:rPr>
              <w:t>验收期次</w:t>
            </w:r>
          </w:p>
        </w:tc>
        <w:tc>
          <w:tcPr>
            <w:tcW w:w="43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sz w:val="24"/>
              </w:rPr>
            </w:pPr>
            <w:r>
              <w:rPr>
                <w:rFonts w:hint="eastAsia" w:ascii="宋体" w:hAnsi="宋体" w:eastAsia="宋体" w:cs="宋体"/>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sz w:val="24"/>
              </w:rPr>
            </w:pPr>
            <w:r>
              <w:rPr>
                <w:rFonts w:hint="eastAsia" w:ascii="宋体" w:hAnsi="宋体" w:eastAsia="宋体" w:cs="宋体"/>
                <w:kern w:val="0"/>
                <w:sz w:val="24"/>
                <w:lang w:bidi="ar"/>
              </w:rPr>
              <w:t>1</w:t>
            </w:r>
          </w:p>
        </w:tc>
        <w:tc>
          <w:tcPr>
            <w:tcW w:w="43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宋体" w:hAnsi="宋体" w:eastAsia="宋体" w:cs="宋体"/>
                <w:sz w:val="24"/>
              </w:rPr>
            </w:pPr>
            <w:r>
              <w:rPr>
                <w:rFonts w:hint="eastAsia" w:ascii="宋体" w:hAnsi="宋体" w:eastAsia="宋体" w:cs="宋体"/>
                <w:kern w:val="0"/>
                <w:sz w:val="24"/>
                <w:lang w:bidi="ar"/>
              </w:rPr>
              <w:t>根据合同约定</w:t>
            </w:r>
          </w:p>
        </w:tc>
      </w:tr>
    </w:tbl>
    <w:p>
      <w:pPr>
        <w:widowControl/>
        <w:numPr>
          <w:ilvl w:val="0"/>
          <w:numId w:val="3"/>
        </w:numPr>
        <w:spacing w:line="240" w:lineRule="exact"/>
        <w:jc w:val="left"/>
        <w:rPr>
          <w:rFonts w:ascii="宋体" w:hAnsi="宋体" w:eastAsia="宋体" w:cs="宋体"/>
          <w:kern w:val="0"/>
          <w:sz w:val="24"/>
          <w:lang w:bidi="ar"/>
        </w:rPr>
      </w:pPr>
      <w:r>
        <w:rPr>
          <w:rFonts w:hint="eastAsia" w:ascii="宋体" w:hAnsi="宋体" w:eastAsia="宋体" w:cs="宋体"/>
          <w:kern w:val="0"/>
          <w:sz w:val="24"/>
          <w:lang w:bidi="ar"/>
        </w:rPr>
        <w:t>支付方式数据表格</w:t>
      </w:r>
    </w:p>
    <w:tbl>
      <w:tblPr>
        <w:tblStyle w:val="20"/>
        <w:tblW w:w="4887" w:type="pct"/>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664"/>
        <w:gridCol w:w="6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29" w:type="pct"/>
            <w:vAlign w:val="center"/>
          </w:tcPr>
          <w:p>
            <w:pPr>
              <w:spacing w:line="240" w:lineRule="exact"/>
              <w:jc w:val="center"/>
              <w:rPr>
                <w:rFonts w:ascii="宋体" w:hAnsi="宋体" w:eastAsia="宋体" w:cs="宋体"/>
                <w:bCs/>
                <w:sz w:val="24"/>
              </w:rPr>
            </w:pPr>
            <w:r>
              <w:rPr>
                <w:rFonts w:hint="eastAsia" w:ascii="宋体" w:hAnsi="宋体" w:eastAsia="宋体" w:cs="宋体"/>
                <w:bCs/>
                <w:sz w:val="24"/>
              </w:rPr>
              <w:t>支付期次</w:t>
            </w:r>
          </w:p>
        </w:tc>
        <w:tc>
          <w:tcPr>
            <w:tcW w:w="854" w:type="pct"/>
            <w:vAlign w:val="center"/>
          </w:tcPr>
          <w:p>
            <w:pPr>
              <w:spacing w:line="240" w:lineRule="exact"/>
              <w:jc w:val="center"/>
              <w:rPr>
                <w:rFonts w:ascii="宋体" w:hAnsi="宋体" w:eastAsia="宋体" w:cs="宋体"/>
                <w:bCs/>
                <w:sz w:val="24"/>
              </w:rPr>
            </w:pPr>
            <w:r>
              <w:rPr>
                <w:rFonts w:hint="eastAsia" w:ascii="宋体" w:hAnsi="宋体" w:eastAsia="宋体" w:cs="宋体"/>
                <w:bCs/>
                <w:sz w:val="24"/>
              </w:rPr>
              <w:t>支付比例（%）</w:t>
            </w:r>
          </w:p>
        </w:tc>
        <w:tc>
          <w:tcPr>
            <w:tcW w:w="3515" w:type="pct"/>
            <w:vAlign w:val="center"/>
          </w:tcPr>
          <w:p>
            <w:pPr>
              <w:spacing w:line="240" w:lineRule="exact"/>
              <w:jc w:val="center"/>
              <w:rPr>
                <w:rFonts w:ascii="宋体" w:hAnsi="宋体" w:eastAsia="宋体" w:cs="宋体"/>
                <w:bCs/>
                <w:sz w:val="24"/>
              </w:rPr>
            </w:pPr>
            <w:r>
              <w:rPr>
                <w:rFonts w:hint="eastAsia" w:ascii="宋体" w:hAnsi="宋体" w:eastAsia="宋体" w:cs="宋体"/>
                <w:bCs/>
                <w:sz w:val="24"/>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pct"/>
            <w:vAlign w:val="center"/>
          </w:tcPr>
          <w:p>
            <w:pPr>
              <w:spacing w:line="240" w:lineRule="exact"/>
              <w:jc w:val="center"/>
              <w:rPr>
                <w:rFonts w:ascii="宋体" w:hAnsi="宋体" w:eastAsia="宋体" w:cs="宋体"/>
                <w:bCs/>
                <w:sz w:val="24"/>
              </w:rPr>
            </w:pPr>
            <w:r>
              <w:rPr>
                <w:rFonts w:hint="eastAsia" w:ascii="宋体" w:hAnsi="宋体" w:eastAsia="宋体" w:cs="宋体"/>
                <w:bCs/>
                <w:sz w:val="24"/>
              </w:rPr>
              <w:t>1</w:t>
            </w:r>
          </w:p>
        </w:tc>
        <w:tc>
          <w:tcPr>
            <w:tcW w:w="854" w:type="pct"/>
            <w:vAlign w:val="center"/>
          </w:tcPr>
          <w:p>
            <w:pPr>
              <w:spacing w:line="240" w:lineRule="exact"/>
              <w:jc w:val="center"/>
              <w:rPr>
                <w:rFonts w:ascii="宋体" w:hAnsi="宋体" w:eastAsia="宋体" w:cs="宋体"/>
                <w:bCs/>
                <w:sz w:val="24"/>
              </w:rPr>
            </w:pPr>
            <w:r>
              <w:rPr>
                <w:rFonts w:hint="eastAsia" w:ascii="宋体" w:hAnsi="宋体" w:eastAsia="宋体" w:cs="宋体"/>
                <w:bCs/>
                <w:sz w:val="24"/>
              </w:rPr>
              <w:t>30%</w:t>
            </w:r>
          </w:p>
        </w:tc>
        <w:tc>
          <w:tcPr>
            <w:tcW w:w="3515" w:type="pct"/>
            <w:vAlign w:val="center"/>
          </w:tcPr>
          <w:p>
            <w:pPr>
              <w:spacing w:line="240" w:lineRule="exact"/>
              <w:jc w:val="center"/>
              <w:rPr>
                <w:rFonts w:ascii="宋体" w:hAnsi="宋体" w:eastAsia="宋体" w:cs="宋体"/>
                <w:bCs/>
                <w:sz w:val="24"/>
              </w:rPr>
            </w:pPr>
            <w:r>
              <w:rPr>
                <w:rFonts w:hint="eastAsia" w:ascii="宋体" w:hAnsi="宋体" w:eastAsia="宋体" w:cs="宋体"/>
                <w:bCs/>
                <w:sz w:val="24"/>
              </w:rPr>
              <w:t>完成职业院校内部质量保证内控体系并验收合格后支付合同总价的30%。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pct"/>
            <w:vAlign w:val="center"/>
          </w:tcPr>
          <w:p>
            <w:pPr>
              <w:spacing w:line="240" w:lineRule="exact"/>
              <w:jc w:val="center"/>
              <w:rPr>
                <w:rFonts w:ascii="宋体" w:hAnsi="宋体" w:eastAsia="宋体" w:cs="宋体"/>
                <w:bCs/>
                <w:sz w:val="24"/>
              </w:rPr>
            </w:pPr>
            <w:r>
              <w:rPr>
                <w:rFonts w:hint="eastAsia" w:ascii="宋体" w:hAnsi="宋体" w:eastAsia="宋体" w:cs="宋体"/>
                <w:bCs/>
                <w:sz w:val="24"/>
              </w:rPr>
              <w:t>1</w:t>
            </w:r>
          </w:p>
        </w:tc>
        <w:tc>
          <w:tcPr>
            <w:tcW w:w="854" w:type="pct"/>
            <w:vAlign w:val="center"/>
          </w:tcPr>
          <w:p>
            <w:pPr>
              <w:spacing w:line="240" w:lineRule="exact"/>
              <w:jc w:val="center"/>
              <w:rPr>
                <w:rFonts w:ascii="宋体" w:hAnsi="宋体" w:eastAsia="宋体" w:cs="宋体"/>
                <w:bCs/>
                <w:sz w:val="24"/>
              </w:rPr>
            </w:pPr>
            <w:r>
              <w:rPr>
                <w:rFonts w:hint="eastAsia" w:ascii="宋体" w:hAnsi="宋体" w:eastAsia="宋体" w:cs="宋体"/>
                <w:bCs/>
                <w:sz w:val="24"/>
              </w:rPr>
              <w:t>30%</w:t>
            </w:r>
          </w:p>
        </w:tc>
        <w:tc>
          <w:tcPr>
            <w:tcW w:w="3515" w:type="pct"/>
            <w:vAlign w:val="center"/>
          </w:tcPr>
          <w:p>
            <w:pPr>
              <w:spacing w:line="240" w:lineRule="exact"/>
              <w:jc w:val="left"/>
              <w:rPr>
                <w:rFonts w:ascii="宋体" w:hAnsi="宋体" w:eastAsia="宋体" w:cs="宋体"/>
                <w:bCs/>
                <w:sz w:val="24"/>
              </w:rPr>
            </w:pPr>
            <w:r>
              <w:rPr>
                <w:rFonts w:hint="eastAsia" w:ascii="宋体" w:hAnsi="宋体" w:eastAsia="宋体" w:cs="宋体"/>
                <w:bCs/>
                <w:sz w:val="24"/>
              </w:rPr>
              <w:t>完成职业院校内部质量保证目标体系、完成职业院校内部质量保证标准体系并验收合格后支付合同总价的30%。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pct"/>
            <w:vAlign w:val="center"/>
          </w:tcPr>
          <w:p>
            <w:pPr>
              <w:spacing w:line="240" w:lineRule="exact"/>
              <w:jc w:val="center"/>
              <w:rPr>
                <w:rFonts w:ascii="宋体" w:hAnsi="宋体" w:eastAsia="宋体" w:cs="宋体"/>
                <w:bCs/>
                <w:sz w:val="24"/>
              </w:rPr>
            </w:pPr>
            <w:r>
              <w:rPr>
                <w:rFonts w:hint="eastAsia" w:ascii="宋体" w:hAnsi="宋体" w:eastAsia="宋体" w:cs="宋体"/>
                <w:bCs/>
                <w:sz w:val="24"/>
              </w:rPr>
              <w:t>2</w:t>
            </w:r>
          </w:p>
        </w:tc>
        <w:tc>
          <w:tcPr>
            <w:tcW w:w="854" w:type="pct"/>
            <w:vAlign w:val="center"/>
          </w:tcPr>
          <w:p>
            <w:pPr>
              <w:spacing w:line="240" w:lineRule="exact"/>
              <w:jc w:val="center"/>
              <w:rPr>
                <w:rFonts w:ascii="宋体" w:hAnsi="宋体" w:eastAsia="宋体" w:cs="宋体"/>
                <w:bCs/>
                <w:sz w:val="24"/>
              </w:rPr>
            </w:pPr>
            <w:r>
              <w:rPr>
                <w:rFonts w:hint="eastAsia" w:ascii="宋体" w:hAnsi="宋体" w:eastAsia="宋体" w:cs="宋体"/>
                <w:bCs/>
                <w:sz w:val="24"/>
              </w:rPr>
              <w:t>20%</w:t>
            </w:r>
          </w:p>
        </w:tc>
        <w:tc>
          <w:tcPr>
            <w:tcW w:w="3515" w:type="pct"/>
            <w:vAlign w:val="center"/>
          </w:tcPr>
          <w:p>
            <w:pPr>
              <w:spacing w:line="240" w:lineRule="exact"/>
              <w:jc w:val="left"/>
              <w:rPr>
                <w:rFonts w:ascii="宋体" w:hAnsi="宋体" w:eastAsia="宋体" w:cs="宋体"/>
                <w:bCs/>
                <w:sz w:val="24"/>
              </w:rPr>
            </w:pPr>
            <w:r>
              <w:rPr>
                <w:rFonts w:hint="eastAsia" w:ascii="宋体" w:hAnsi="宋体" w:eastAsia="宋体" w:cs="宋体"/>
                <w:bCs/>
                <w:sz w:val="24"/>
              </w:rPr>
              <w:t>完成职业院校内部质量保证考核性诊断体系并验收合格后支付合同总价的20%。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29" w:type="pct"/>
            <w:vAlign w:val="center"/>
          </w:tcPr>
          <w:p>
            <w:pPr>
              <w:spacing w:line="240" w:lineRule="exact"/>
              <w:jc w:val="center"/>
              <w:rPr>
                <w:rFonts w:ascii="宋体" w:hAnsi="宋体" w:eastAsia="宋体" w:cs="宋体"/>
                <w:bCs/>
                <w:sz w:val="24"/>
              </w:rPr>
            </w:pPr>
            <w:r>
              <w:rPr>
                <w:rFonts w:hint="eastAsia" w:ascii="宋体" w:hAnsi="宋体" w:eastAsia="宋体" w:cs="宋体"/>
                <w:bCs/>
                <w:sz w:val="24"/>
              </w:rPr>
              <w:t>3</w:t>
            </w:r>
          </w:p>
        </w:tc>
        <w:tc>
          <w:tcPr>
            <w:tcW w:w="854" w:type="pct"/>
            <w:vAlign w:val="center"/>
          </w:tcPr>
          <w:p>
            <w:pPr>
              <w:spacing w:line="240" w:lineRule="exact"/>
              <w:jc w:val="center"/>
              <w:rPr>
                <w:rFonts w:ascii="宋体" w:hAnsi="宋体" w:eastAsia="宋体" w:cs="宋体"/>
                <w:bCs/>
                <w:sz w:val="24"/>
              </w:rPr>
            </w:pPr>
            <w:r>
              <w:rPr>
                <w:rFonts w:hint="eastAsia" w:ascii="宋体" w:hAnsi="宋体" w:eastAsia="宋体" w:cs="宋体"/>
                <w:bCs/>
                <w:sz w:val="24"/>
              </w:rPr>
              <w:t>20%</w:t>
            </w:r>
          </w:p>
        </w:tc>
        <w:tc>
          <w:tcPr>
            <w:tcW w:w="3515" w:type="pct"/>
            <w:vAlign w:val="center"/>
          </w:tcPr>
          <w:p>
            <w:pPr>
              <w:spacing w:line="240" w:lineRule="exact"/>
              <w:jc w:val="left"/>
              <w:rPr>
                <w:rFonts w:ascii="宋体" w:hAnsi="宋体" w:eastAsia="宋体" w:cs="宋体"/>
                <w:bCs/>
                <w:sz w:val="24"/>
              </w:rPr>
            </w:pPr>
            <w:r>
              <w:rPr>
                <w:rFonts w:hint="eastAsia" w:ascii="宋体" w:hAnsi="宋体" w:eastAsia="宋体" w:cs="宋体"/>
                <w:bCs/>
                <w:sz w:val="24"/>
              </w:rPr>
              <w:t>完成学校内部质量机制体系并验收合格后支付合同总价的20%</w:t>
            </w:r>
          </w:p>
        </w:tc>
      </w:tr>
    </w:tbl>
    <w:p>
      <w:pPr>
        <w:pStyle w:val="17"/>
        <w:widowControl/>
        <w:spacing w:beforeAutospacing="0" w:afterAutospacing="0" w:line="240" w:lineRule="exact"/>
        <w:rPr>
          <w:rFonts w:hint="eastAsia" w:ascii="宋体" w:hAnsi="宋体" w:eastAsia="宋体" w:cs="宋体"/>
        </w:rPr>
      </w:pPr>
    </w:p>
    <w:p>
      <w:pPr>
        <w:spacing w:line="240" w:lineRule="exact"/>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8、违约责任</w:t>
      </w:r>
    </w:p>
    <w:p>
      <w:pPr>
        <w:spacing w:line="240" w:lineRule="exact"/>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(1)合同订立前、履行中及终止后，未经合同相对方书面同意，任何一方对本合同和各方相互提供的资料、信息(包括但不限于商业秘密、技术资料、图纸、数据以及与业务有关的客户信息及其他信息等)负保密责任。</w:t>
      </w:r>
    </w:p>
    <w:p>
      <w:pPr>
        <w:spacing w:line="240" w:lineRule="exact"/>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(2)一方违反合同约定导致合同相对方遭受损失或不利影响的，责任方应按合同金额的10%向合同相对方支付违约金，违约金不足以赔偿合同相对方损失的，应按合同相对方的实际损失赔偿。</w:t>
      </w:r>
    </w:p>
    <w:p>
      <w:pPr>
        <w:spacing w:line="240" w:lineRule="exact"/>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(3)保密条款具有独立性，不受合同的终止或解除的影响。</w:t>
      </w:r>
    </w:p>
    <w:p>
      <w:pPr>
        <w:spacing w:line="240" w:lineRule="exact"/>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(4)中标人对采购人提供的资料负有保密责任，委托工作完成后，中标人归还采购人提供的全部资料。</w:t>
      </w:r>
    </w:p>
    <w:p>
      <w:pPr>
        <w:spacing w:line="240" w:lineRule="exact"/>
        <w:jc w:val="left"/>
        <w:rPr>
          <w:rFonts w:hint="eastAsia" w:ascii="宋体" w:hAnsi="宋体" w:eastAsia="宋体" w:cs="宋体"/>
          <w:bCs/>
          <w:sz w:val="24"/>
          <w:lang w:val="en-US" w:eastAsia="zh-CN"/>
        </w:rPr>
      </w:pPr>
      <w:r>
        <w:rPr>
          <w:rFonts w:hint="eastAsia" w:ascii="宋体" w:hAnsi="宋体" w:eastAsia="宋体" w:cs="宋体"/>
          <w:bCs/>
          <w:sz w:val="24"/>
          <w:lang w:val="en-US" w:eastAsia="zh-CN"/>
        </w:rPr>
        <w:t>(5)中标人未能按合同约定时间节点完成工作的，每逾期一天，应按合同总金额的千分之一支付采购人违约金，逾期超过三十日，采购人有权单方解除本合同，已支付的费用中标人应予以退回，并按合同金额的10%支付采购人违约金。</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 </w:t>
      </w:r>
    </w:p>
    <w:p>
      <w:pPr>
        <w:pStyle w:val="17"/>
        <w:widowControl/>
        <w:spacing w:beforeAutospacing="0" w:afterAutospacing="0" w:line="240" w:lineRule="exact"/>
        <w:rPr>
          <w:rFonts w:ascii="宋体" w:hAnsi="宋体" w:eastAsia="宋体" w:cs="宋体"/>
        </w:rPr>
      </w:pPr>
      <w:r>
        <w:rPr>
          <w:rFonts w:hint="eastAsia" w:ascii="宋体" w:hAnsi="宋体" w:eastAsia="宋体" w:cs="宋体"/>
        </w:rPr>
        <w:t>四、其他事项</w:t>
      </w:r>
    </w:p>
    <w:p>
      <w:pPr>
        <w:pStyle w:val="17"/>
        <w:widowControl/>
        <w:spacing w:before="75" w:beforeAutospacing="0" w:after="75" w:afterAutospacing="0" w:line="420" w:lineRule="atLeast"/>
      </w:pPr>
      <w:r>
        <w:t> </w:t>
      </w:r>
      <w:r>
        <w:rPr>
          <w:rFonts w:hint="eastAsia"/>
        </w:rPr>
        <w:t>无。</w:t>
      </w:r>
    </w:p>
    <w:p>
      <w:pPr>
        <w:pStyle w:val="17"/>
        <w:widowControl/>
        <w:spacing w:before="75" w:beforeAutospacing="0" w:after="75" w:afterAutospacing="0"/>
        <w:jc w:val="center"/>
        <w:rPr>
          <w:rStyle w:val="22"/>
          <w:rFonts w:hint="eastAsia" w:ascii="宋体" w:hAnsi="宋体" w:eastAsia="宋体" w:cs="宋体"/>
          <w:sz w:val="36"/>
          <w:szCs w:val="36"/>
        </w:rPr>
      </w:pPr>
    </w:p>
    <w:p>
      <w:pPr>
        <w:pStyle w:val="17"/>
        <w:widowControl/>
        <w:spacing w:before="75" w:beforeAutospacing="0" w:after="75" w:afterAutospacing="0"/>
        <w:jc w:val="center"/>
        <w:rPr>
          <w:rStyle w:val="22"/>
          <w:rFonts w:hint="eastAsia" w:ascii="宋体" w:hAnsi="宋体" w:eastAsia="宋体" w:cs="宋体"/>
          <w:sz w:val="36"/>
          <w:szCs w:val="36"/>
        </w:rPr>
      </w:pPr>
    </w:p>
    <w:p>
      <w:pPr>
        <w:pStyle w:val="17"/>
        <w:widowControl/>
        <w:spacing w:before="75" w:beforeAutospacing="0" w:after="75" w:afterAutospacing="0"/>
        <w:jc w:val="center"/>
        <w:rPr>
          <w:rStyle w:val="22"/>
          <w:rFonts w:hint="eastAsia" w:ascii="宋体" w:hAnsi="宋体" w:eastAsia="宋体" w:cs="宋体"/>
          <w:sz w:val="36"/>
          <w:szCs w:val="36"/>
        </w:rPr>
      </w:pPr>
    </w:p>
    <w:p>
      <w:pPr>
        <w:pStyle w:val="17"/>
        <w:widowControl/>
        <w:spacing w:before="75" w:beforeAutospacing="0" w:after="75" w:afterAutospacing="0"/>
        <w:jc w:val="center"/>
        <w:rPr>
          <w:rStyle w:val="22"/>
          <w:rFonts w:hint="eastAsia" w:ascii="宋体" w:hAnsi="宋体" w:eastAsia="宋体" w:cs="宋体"/>
          <w:sz w:val="36"/>
          <w:szCs w:val="36"/>
        </w:rPr>
      </w:pPr>
    </w:p>
    <w:p>
      <w:pPr>
        <w:pStyle w:val="17"/>
        <w:widowControl/>
        <w:spacing w:before="75" w:beforeAutospacing="0" w:after="75" w:afterAutospacing="0"/>
        <w:jc w:val="center"/>
        <w:rPr>
          <w:rStyle w:val="22"/>
          <w:rFonts w:hint="eastAsia" w:ascii="宋体" w:hAnsi="宋体" w:eastAsia="宋体" w:cs="宋体"/>
          <w:sz w:val="36"/>
          <w:szCs w:val="36"/>
        </w:rPr>
      </w:pPr>
    </w:p>
    <w:p>
      <w:pPr>
        <w:pStyle w:val="17"/>
        <w:widowControl/>
        <w:spacing w:before="75" w:beforeAutospacing="0" w:after="75" w:afterAutospacing="0"/>
        <w:jc w:val="center"/>
        <w:rPr>
          <w:rStyle w:val="22"/>
          <w:rFonts w:hint="eastAsia" w:ascii="宋体" w:hAnsi="宋体" w:eastAsia="宋体" w:cs="宋体"/>
          <w:sz w:val="36"/>
          <w:szCs w:val="36"/>
        </w:rPr>
      </w:pPr>
    </w:p>
    <w:p>
      <w:pPr>
        <w:pStyle w:val="17"/>
        <w:widowControl/>
        <w:spacing w:before="75" w:beforeAutospacing="0" w:after="75" w:afterAutospacing="0"/>
        <w:jc w:val="center"/>
        <w:rPr>
          <w:rStyle w:val="22"/>
          <w:rFonts w:hint="eastAsia" w:ascii="宋体" w:hAnsi="宋体" w:eastAsia="宋体" w:cs="宋体"/>
          <w:sz w:val="36"/>
          <w:szCs w:val="36"/>
        </w:rPr>
      </w:pPr>
    </w:p>
    <w:p>
      <w:pPr>
        <w:pStyle w:val="17"/>
        <w:widowControl/>
        <w:spacing w:before="75" w:beforeAutospacing="0" w:after="75" w:afterAutospacing="0"/>
        <w:jc w:val="center"/>
        <w:rPr>
          <w:rStyle w:val="22"/>
          <w:rFonts w:hint="eastAsia" w:ascii="宋体" w:hAnsi="宋体" w:eastAsia="宋体" w:cs="宋体"/>
          <w:sz w:val="36"/>
          <w:szCs w:val="36"/>
        </w:rPr>
      </w:pPr>
    </w:p>
    <w:p>
      <w:pPr>
        <w:pStyle w:val="17"/>
        <w:widowControl/>
        <w:spacing w:before="75" w:beforeAutospacing="0" w:after="75" w:afterAutospacing="0"/>
        <w:jc w:val="center"/>
        <w:rPr>
          <w:rStyle w:val="22"/>
          <w:rFonts w:hint="eastAsia" w:ascii="宋体" w:hAnsi="宋体" w:eastAsia="宋体" w:cs="宋体"/>
          <w:sz w:val="36"/>
          <w:szCs w:val="36"/>
        </w:rPr>
      </w:pPr>
    </w:p>
    <w:p>
      <w:pPr>
        <w:pStyle w:val="17"/>
        <w:widowControl/>
        <w:spacing w:before="75" w:beforeAutospacing="0" w:after="75" w:afterAutospacing="0"/>
        <w:jc w:val="center"/>
        <w:rPr>
          <w:rStyle w:val="22"/>
          <w:rFonts w:hint="eastAsia" w:ascii="宋体" w:hAnsi="宋体" w:eastAsia="宋体" w:cs="宋体"/>
          <w:sz w:val="36"/>
          <w:szCs w:val="36"/>
        </w:rPr>
      </w:pPr>
    </w:p>
    <w:p>
      <w:pPr>
        <w:pStyle w:val="17"/>
        <w:widowControl/>
        <w:spacing w:before="75" w:beforeAutospacing="0" w:after="75" w:afterAutospacing="0"/>
        <w:jc w:val="center"/>
        <w:rPr>
          <w:rStyle w:val="22"/>
          <w:rFonts w:hint="eastAsia" w:ascii="宋体" w:hAnsi="宋体" w:eastAsia="宋体" w:cs="宋体"/>
          <w:sz w:val="36"/>
          <w:szCs w:val="36"/>
        </w:rPr>
      </w:pPr>
    </w:p>
    <w:p>
      <w:pPr>
        <w:pStyle w:val="17"/>
        <w:widowControl/>
        <w:spacing w:before="75" w:beforeAutospacing="0" w:after="75" w:afterAutospacing="0"/>
        <w:jc w:val="center"/>
        <w:rPr>
          <w:rStyle w:val="22"/>
          <w:rFonts w:hint="eastAsia" w:ascii="宋体" w:hAnsi="宋体" w:eastAsia="宋体" w:cs="宋体"/>
          <w:sz w:val="36"/>
          <w:szCs w:val="36"/>
        </w:rPr>
      </w:pPr>
    </w:p>
    <w:p>
      <w:pPr>
        <w:pStyle w:val="17"/>
        <w:widowControl/>
        <w:spacing w:before="75" w:beforeAutospacing="0" w:after="75" w:afterAutospacing="0"/>
        <w:jc w:val="center"/>
        <w:rPr>
          <w:rStyle w:val="22"/>
          <w:rFonts w:hint="eastAsia" w:ascii="宋体" w:hAnsi="宋体" w:eastAsia="宋体" w:cs="宋体"/>
          <w:sz w:val="36"/>
          <w:szCs w:val="36"/>
        </w:rPr>
      </w:pPr>
    </w:p>
    <w:p>
      <w:pPr>
        <w:pStyle w:val="17"/>
        <w:widowControl/>
        <w:spacing w:before="75" w:beforeAutospacing="0" w:after="75" w:afterAutospacing="0"/>
        <w:jc w:val="center"/>
        <w:rPr>
          <w:rStyle w:val="22"/>
          <w:rFonts w:hint="eastAsia" w:ascii="宋体" w:hAnsi="宋体" w:eastAsia="宋体" w:cs="宋体"/>
          <w:sz w:val="36"/>
          <w:szCs w:val="36"/>
        </w:rPr>
      </w:pPr>
    </w:p>
    <w:p>
      <w:pPr>
        <w:pStyle w:val="17"/>
        <w:widowControl/>
        <w:spacing w:before="75" w:beforeAutospacing="0" w:after="75" w:afterAutospacing="0"/>
        <w:jc w:val="center"/>
        <w:rPr>
          <w:rStyle w:val="22"/>
          <w:rFonts w:hint="eastAsia" w:ascii="宋体" w:hAnsi="宋体" w:eastAsia="宋体" w:cs="宋体"/>
          <w:sz w:val="36"/>
          <w:szCs w:val="36"/>
        </w:rPr>
      </w:pPr>
    </w:p>
    <w:p>
      <w:pPr>
        <w:pStyle w:val="17"/>
        <w:widowControl/>
        <w:spacing w:before="75" w:beforeAutospacing="0" w:after="75" w:afterAutospacing="0"/>
        <w:jc w:val="center"/>
        <w:rPr>
          <w:rStyle w:val="22"/>
          <w:rFonts w:hint="eastAsia" w:ascii="宋体" w:hAnsi="宋体" w:eastAsia="宋体" w:cs="宋体"/>
          <w:sz w:val="36"/>
          <w:szCs w:val="36"/>
        </w:rPr>
      </w:pPr>
    </w:p>
    <w:p>
      <w:pPr>
        <w:pStyle w:val="17"/>
        <w:widowControl/>
        <w:spacing w:before="75" w:beforeAutospacing="0" w:after="75" w:afterAutospacing="0"/>
        <w:jc w:val="center"/>
      </w:pPr>
      <w:bookmarkStart w:id="13" w:name="_GoBack"/>
      <w:bookmarkEnd w:id="13"/>
      <w:r>
        <w:rPr>
          <w:rStyle w:val="22"/>
          <w:rFonts w:hint="eastAsia" w:ascii="宋体" w:hAnsi="宋体" w:eastAsia="宋体" w:cs="宋体"/>
          <w:sz w:val="36"/>
          <w:szCs w:val="36"/>
        </w:rPr>
        <w:t>第四章  合同主要条款及格式</w:t>
      </w:r>
    </w:p>
    <w:p>
      <w:pPr>
        <w:pStyle w:val="17"/>
        <w:widowControl/>
        <w:spacing w:before="75" w:beforeAutospacing="0" w:after="75" w:afterAutospacing="0"/>
        <w:jc w:val="center"/>
      </w:pPr>
      <w:r>
        <w:rPr>
          <w:rStyle w:val="22"/>
          <w:rFonts w:hint="eastAsia" w:ascii="宋体" w:hAnsi="宋体" w:eastAsia="宋体" w:cs="宋体"/>
        </w:rPr>
        <w:t>编制说明</w:t>
      </w:r>
    </w:p>
    <w:p>
      <w:pPr>
        <w:pStyle w:val="17"/>
        <w:widowControl/>
        <w:spacing w:before="75" w:beforeAutospacing="0" w:after="75" w:afterAutospacing="0"/>
      </w:pPr>
      <w:r>
        <w:rPr>
          <w:rStyle w:val="22"/>
          <w:rFonts w:hint="eastAsia" w:ascii="宋体" w:hAnsi="宋体" w:eastAsia="宋体" w:cs="宋体"/>
        </w:rPr>
        <w:t>1、签订合同应遵守《中华人民共和国政府采购法》、《中华人民共和国民法典》。</w:t>
      </w:r>
    </w:p>
    <w:p>
      <w:pPr>
        <w:pStyle w:val="17"/>
        <w:widowControl/>
        <w:spacing w:before="75" w:beforeAutospacing="0" w:after="75" w:afterAutospacing="0"/>
      </w:pPr>
      <w:r>
        <w:rPr>
          <w:rStyle w:val="22"/>
          <w:rFonts w:hint="eastAsia" w:ascii="宋体" w:hAnsi="宋体" w:eastAsia="宋体" w:cs="宋体"/>
        </w:rPr>
        <w:t>2、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pPr>
        <w:pStyle w:val="17"/>
        <w:widowControl/>
        <w:spacing w:before="75" w:beforeAutospacing="0" w:after="240" w:afterAutospacing="0"/>
      </w:pPr>
      <w:r>
        <w:rPr>
          <w:rStyle w:val="22"/>
          <w:rFonts w:hint="eastAsia" w:ascii="宋体" w:hAnsi="宋体" w:eastAsia="宋体" w:cs="宋体"/>
        </w:rPr>
        <w:t>3.本章节所附的合同主要条款及格式为参考文本，如果因为项目实际特点不能适用，则可由甲乙双方在合同签订阶段可通过友好协商进行约定。</w:t>
      </w:r>
    </w:p>
    <w:p>
      <w:pPr>
        <w:pStyle w:val="17"/>
        <w:widowControl/>
        <w:spacing w:before="75" w:beforeAutospacing="0" w:after="75" w:afterAutospacing="0"/>
        <w:rPr>
          <w:rFonts w:eastAsia="宋体"/>
        </w:rPr>
      </w:pPr>
      <w:r>
        <w:rPr>
          <w:rFonts w:hint="eastAsia" w:ascii="宋体" w:hAnsi="宋体" w:eastAsia="宋体" w:cs="宋体"/>
        </w:rPr>
        <w:t>甲方：</w:t>
      </w:r>
      <w:r>
        <w:rPr>
          <w:rFonts w:hint="eastAsia" w:ascii="宋体" w:hAnsi="宋体" w:eastAsia="宋体" w:cs="宋体"/>
          <w:u w:val="single"/>
        </w:rPr>
        <w:t>福建省长汀职业中专学校</w:t>
      </w:r>
    </w:p>
    <w:p>
      <w:pPr>
        <w:pStyle w:val="17"/>
        <w:widowControl/>
        <w:spacing w:before="75" w:beforeAutospacing="0" w:after="75" w:afterAutospacing="0"/>
      </w:pPr>
      <w:r>
        <w:rPr>
          <w:rFonts w:hint="eastAsia" w:ascii="宋体" w:hAnsi="宋体" w:eastAsia="宋体" w:cs="宋体"/>
        </w:rPr>
        <w:t>乙方：</w:t>
      </w:r>
    </w:p>
    <w:p>
      <w:pPr>
        <w:pStyle w:val="17"/>
        <w:widowControl/>
        <w:spacing w:before="75" w:beforeAutospacing="0" w:after="75" w:afterAutospacing="0"/>
      </w:pPr>
      <w:r>
        <w:rPr>
          <w:rFonts w:hint="eastAsia" w:ascii="宋体" w:hAnsi="宋体" w:eastAsia="宋体" w:cs="宋体"/>
        </w:rPr>
        <w:t> </w:t>
      </w:r>
    </w:p>
    <w:p>
      <w:pPr>
        <w:pStyle w:val="17"/>
        <w:widowControl/>
        <w:spacing w:before="75" w:beforeAutospacing="0" w:after="75" w:afterAutospacing="0"/>
        <w:ind w:firstLine="480"/>
      </w:pPr>
      <w:r>
        <w:rPr>
          <w:rFonts w:hint="eastAsia" w:ascii="宋体" w:hAnsi="宋体" w:eastAsia="宋体" w:cs="宋体"/>
        </w:rPr>
        <w:t>根据项目编号为</w:t>
      </w:r>
      <w:r>
        <w:rPr>
          <w:rFonts w:hint="eastAsia" w:ascii="宋体" w:hAnsi="宋体" w:eastAsia="宋体" w:cs="宋体"/>
          <w:u w:val="single"/>
          <w:lang w:eastAsia="zh-CN"/>
        </w:rPr>
        <w:t>[350821]CTZZ [JX]20221101</w:t>
      </w:r>
      <w:r>
        <w:rPr>
          <w:rFonts w:hint="eastAsia" w:ascii="宋体" w:hAnsi="宋体" w:eastAsia="宋体" w:cs="宋体"/>
        </w:rPr>
        <w:t>的</w:t>
      </w:r>
      <w:r>
        <w:rPr>
          <w:rFonts w:hint="eastAsia" w:ascii="宋体" w:hAnsi="宋体" w:eastAsia="宋体" w:cs="宋体"/>
          <w:u w:val="single"/>
          <w:lang w:eastAsia="zh-CN"/>
        </w:rPr>
        <w:t>福建省长汀职业中专学校职业院校内部质量保证体系整体建设服务类采购项目</w:t>
      </w:r>
      <w:r>
        <w:rPr>
          <w:rFonts w:hint="eastAsia" w:ascii="宋体" w:hAnsi="宋体" w:eastAsia="宋体" w:cs="宋体"/>
        </w:rPr>
        <w:t>项目（以下简称：“本项目”）的磋商结果，乙方为成交供应商。现经甲乙双方友好协商，就以下事项达成一致并签订本合同：</w:t>
      </w:r>
    </w:p>
    <w:p>
      <w:pPr>
        <w:pStyle w:val="17"/>
        <w:widowControl/>
        <w:spacing w:before="75" w:beforeAutospacing="0" w:after="75" w:afterAutospacing="0"/>
        <w:ind w:firstLine="480"/>
      </w:pPr>
      <w:r>
        <w:rPr>
          <w:rFonts w:hint="eastAsia" w:ascii="宋体" w:hAnsi="宋体" w:eastAsia="宋体" w:cs="宋体"/>
        </w:rPr>
        <w:t>1、下列合同文件是构成本合同不可分割的部分：</w:t>
      </w:r>
    </w:p>
    <w:p>
      <w:pPr>
        <w:pStyle w:val="17"/>
        <w:widowControl/>
        <w:spacing w:before="75" w:beforeAutospacing="0" w:after="75" w:afterAutospacing="0"/>
        <w:ind w:firstLine="480"/>
      </w:pPr>
      <w:r>
        <w:rPr>
          <w:rFonts w:hint="eastAsia" w:ascii="宋体" w:hAnsi="宋体" w:eastAsia="宋体" w:cs="宋体"/>
        </w:rPr>
        <w:t>1.1合同条款；</w:t>
      </w:r>
    </w:p>
    <w:p>
      <w:pPr>
        <w:pStyle w:val="17"/>
        <w:widowControl/>
        <w:spacing w:before="75" w:beforeAutospacing="0" w:after="75" w:afterAutospacing="0"/>
        <w:ind w:firstLine="480"/>
      </w:pPr>
      <w:r>
        <w:rPr>
          <w:rFonts w:hint="eastAsia" w:ascii="宋体" w:hAnsi="宋体" w:eastAsia="宋体" w:cs="宋体"/>
        </w:rPr>
        <w:t>1.2磋商文件、乙方的响应文件；</w:t>
      </w:r>
    </w:p>
    <w:p>
      <w:pPr>
        <w:pStyle w:val="17"/>
        <w:widowControl/>
        <w:spacing w:before="75" w:beforeAutospacing="0" w:after="75" w:afterAutospacing="0"/>
        <w:ind w:firstLine="480"/>
      </w:pPr>
      <w:r>
        <w:rPr>
          <w:rFonts w:hint="eastAsia" w:ascii="宋体" w:hAnsi="宋体" w:eastAsia="宋体" w:cs="宋体"/>
        </w:rPr>
        <w:t>1.3其他文件或材料：□无。□</w:t>
      </w:r>
      <w:r>
        <w:rPr>
          <w:rFonts w:hint="eastAsia" w:ascii="宋体" w:hAnsi="宋体" w:eastAsia="宋体" w:cs="宋体"/>
          <w:color w:val="393939"/>
        </w:rPr>
        <w:t>（若有联合协议或分包意向协议）</w:t>
      </w:r>
      <w:r>
        <w:rPr>
          <w:rFonts w:hint="eastAsia" w:ascii="宋体" w:hAnsi="宋体" w:eastAsia="宋体" w:cs="宋体"/>
        </w:rPr>
        <w:t>。</w:t>
      </w:r>
    </w:p>
    <w:p>
      <w:pPr>
        <w:pStyle w:val="17"/>
        <w:widowControl/>
        <w:spacing w:before="75" w:beforeAutospacing="0" w:after="75" w:afterAutospacing="0"/>
        <w:ind w:firstLine="480"/>
      </w:pPr>
      <w:r>
        <w:rPr>
          <w:rFonts w:hint="eastAsia" w:ascii="宋体" w:hAnsi="宋体" w:eastAsia="宋体" w:cs="宋体"/>
        </w:rPr>
        <w:t>2、合同标的</w:t>
      </w:r>
    </w:p>
    <w:p>
      <w:pPr>
        <w:pStyle w:val="17"/>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17"/>
        <w:widowControl/>
        <w:spacing w:before="75" w:beforeAutospacing="0" w:after="75" w:afterAutospacing="0"/>
        <w:ind w:firstLine="480"/>
      </w:pPr>
      <w:r>
        <w:rPr>
          <w:rFonts w:hint="eastAsia" w:ascii="宋体" w:hAnsi="宋体" w:eastAsia="宋体" w:cs="宋体"/>
        </w:rPr>
        <w:t>3、合同总金额</w:t>
      </w:r>
    </w:p>
    <w:p>
      <w:pPr>
        <w:pStyle w:val="17"/>
        <w:widowControl/>
        <w:spacing w:before="75" w:beforeAutospacing="0" w:after="75" w:afterAutospacing="0"/>
        <w:ind w:firstLine="480"/>
      </w:pPr>
      <w:r>
        <w:rPr>
          <w:rFonts w:hint="eastAsia" w:ascii="宋体" w:hAnsi="宋体" w:eastAsia="宋体" w:cs="宋体"/>
        </w:rPr>
        <w:t>3.1合同总金额为人民币大写：元（￥）。</w:t>
      </w:r>
    </w:p>
    <w:p>
      <w:pPr>
        <w:pStyle w:val="17"/>
        <w:widowControl/>
        <w:spacing w:before="75" w:beforeAutospacing="0" w:after="75" w:afterAutospacing="0"/>
        <w:ind w:firstLine="480"/>
      </w:pPr>
      <w:r>
        <w:rPr>
          <w:rFonts w:hint="eastAsia" w:ascii="宋体" w:hAnsi="宋体" w:eastAsia="宋体" w:cs="宋体"/>
        </w:rPr>
        <w:t>4、合同标的交付时间、地点和条件</w:t>
      </w:r>
    </w:p>
    <w:p>
      <w:pPr>
        <w:pStyle w:val="17"/>
        <w:widowControl/>
        <w:spacing w:before="75" w:beforeAutospacing="0" w:after="75" w:afterAutospacing="0"/>
        <w:ind w:firstLine="480"/>
      </w:pPr>
      <w:r>
        <w:rPr>
          <w:rFonts w:hint="eastAsia" w:ascii="宋体" w:hAnsi="宋体" w:eastAsia="宋体" w:cs="宋体"/>
        </w:rPr>
        <w:t>4.1交付时间：；</w:t>
      </w:r>
    </w:p>
    <w:p>
      <w:pPr>
        <w:pStyle w:val="17"/>
        <w:widowControl/>
        <w:spacing w:before="75" w:beforeAutospacing="0" w:after="75" w:afterAutospacing="0"/>
        <w:ind w:firstLine="480"/>
      </w:pPr>
      <w:r>
        <w:rPr>
          <w:rFonts w:hint="eastAsia" w:ascii="宋体" w:hAnsi="宋体" w:eastAsia="宋体" w:cs="宋体"/>
        </w:rPr>
        <w:t>4.2交付地点：；</w:t>
      </w:r>
    </w:p>
    <w:p>
      <w:pPr>
        <w:pStyle w:val="17"/>
        <w:widowControl/>
        <w:spacing w:before="75" w:beforeAutospacing="0" w:after="75" w:afterAutospacing="0"/>
        <w:ind w:firstLine="480"/>
      </w:pPr>
      <w:r>
        <w:rPr>
          <w:rFonts w:hint="eastAsia" w:ascii="宋体" w:hAnsi="宋体" w:eastAsia="宋体" w:cs="宋体"/>
        </w:rPr>
        <w:t>4.3交付条件：。</w:t>
      </w:r>
    </w:p>
    <w:p>
      <w:pPr>
        <w:pStyle w:val="17"/>
        <w:widowControl/>
        <w:spacing w:before="75" w:beforeAutospacing="0" w:after="75" w:afterAutospacing="0"/>
        <w:ind w:firstLine="480"/>
      </w:pPr>
      <w:r>
        <w:rPr>
          <w:rFonts w:hint="eastAsia" w:ascii="宋体" w:hAnsi="宋体" w:eastAsia="宋体" w:cs="宋体"/>
        </w:rPr>
        <w:t>5、合同标的应符合磋商文件、乙方响应文件的规定或约定，具体如下：</w:t>
      </w:r>
    </w:p>
    <w:p>
      <w:pPr>
        <w:pStyle w:val="17"/>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17"/>
        <w:widowControl/>
        <w:spacing w:before="75" w:beforeAutospacing="0" w:after="75" w:afterAutospacing="0"/>
        <w:ind w:firstLine="480"/>
      </w:pPr>
      <w:r>
        <w:rPr>
          <w:rFonts w:hint="eastAsia" w:ascii="宋体" w:hAnsi="宋体" w:eastAsia="宋体" w:cs="宋体"/>
        </w:rPr>
        <w:t>6、验收</w:t>
      </w:r>
    </w:p>
    <w:p>
      <w:pPr>
        <w:pStyle w:val="17"/>
        <w:widowControl/>
        <w:spacing w:before="75" w:beforeAutospacing="0" w:after="75" w:afterAutospacing="0"/>
        <w:ind w:firstLine="480"/>
      </w:pPr>
      <w:r>
        <w:rPr>
          <w:rFonts w:hint="eastAsia" w:ascii="宋体" w:hAnsi="宋体" w:eastAsia="宋体" w:cs="宋体"/>
        </w:rPr>
        <w:t>6.1验收应按照磋商文件、乙方响应文件的规定或约定进行，具体如下：</w:t>
      </w:r>
    </w:p>
    <w:p>
      <w:pPr>
        <w:pStyle w:val="17"/>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17"/>
        <w:widowControl/>
        <w:spacing w:before="75" w:beforeAutospacing="0" w:after="75" w:afterAutospacing="0"/>
        <w:ind w:firstLine="480"/>
      </w:pPr>
      <w:r>
        <w:rPr>
          <w:rFonts w:hint="eastAsia" w:ascii="宋体" w:hAnsi="宋体" w:eastAsia="宋体" w:cs="宋体"/>
        </w:rPr>
        <w:t>6.2本项目是否邀请其他供应商参与验收：</w:t>
      </w:r>
    </w:p>
    <w:p>
      <w:pPr>
        <w:pStyle w:val="17"/>
        <w:widowControl/>
        <w:spacing w:before="75" w:beforeAutospacing="0" w:after="75" w:afterAutospacing="0"/>
        <w:ind w:firstLine="480"/>
      </w:pPr>
      <w:r>
        <w:rPr>
          <w:rFonts w:hint="eastAsia" w:ascii="宋体" w:hAnsi="宋体" w:eastAsia="宋体" w:cs="宋体"/>
        </w:rPr>
        <w:t>□不邀请。□邀请，具体如下：</w:t>
      </w:r>
      <w:r>
        <w:rPr>
          <w:rFonts w:hint="eastAsia" w:ascii="宋体" w:hAnsi="宋体" w:eastAsia="宋体" w:cs="宋体"/>
          <w:u w:val="single"/>
        </w:rPr>
        <w:t>（按照磋商文件规定填写）</w:t>
      </w:r>
      <w:r>
        <w:rPr>
          <w:rFonts w:hint="eastAsia" w:ascii="宋体" w:hAnsi="宋体" w:eastAsia="宋体" w:cs="宋体"/>
        </w:rPr>
        <w:t>。</w:t>
      </w:r>
    </w:p>
    <w:p>
      <w:pPr>
        <w:pStyle w:val="17"/>
        <w:widowControl/>
        <w:spacing w:before="75" w:beforeAutospacing="0" w:after="75" w:afterAutospacing="0"/>
        <w:ind w:firstLine="480"/>
      </w:pPr>
      <w:r>
        <w:rPr>
          <w:rFonts w:hint="eastAsia" w:ascii="宋体" w:hAnsi="宋体" w:eastAsia="宋体" w:cs="宋体"/>
        </w:rPr>
        <w:t>7、合同款项的支付应按照磋商文件的规定进行，具体如下：</w:t>
      </w:r>
    </w:p>
    <w:p>
      <w:pPr>
        <w:pStyle w:val="17"/>
        <w:widowControl/>
        <w:spacing w:before="75" w:beforeAutospacing="0" w:after="75" w:afterAutospacing="0"/>
        <w:ind w:firstLine="480"/>
      </w:pPr>
      <w:r>
        <w:rPr>
          <w:rFonts w:hint="eastAsia" w:ascii="宋体" w:hAnsi="宋体" w:eastAsia="宋体" w:cs="宋体"/>
          <w:u w:val="single"/>
        </w:rPr>
        <w:t>（按照实际情况编制填写，可以是表格或文字描述，包括一次性支付或分期支付等）</w:t>
      </w:r>
      <w:r>
        <w:rPr>
          <w:rFonts w:hint="eastAsia" w:ascii="宋体" w:hAnsi="宋体" w:eastAsia="宋体" w:cs="宋体"/>
        </w:rPr>
        <w:t>。</w:t>
      </w:r>
    </w:p>
    <w:p>
      <w:pPr>
        <w:pStyle w:val="17"/>
        <w:widowControl/>
        <w:spacing w:before="75" w:beforeAutospacing="0" w:after="75" w:afterAutospacing="0"/>
        <w:ind w:firstLine="480"/>
      </w:pPr>
      <w:r>
        <w:rPr>
          <w:rFonts w:hint="eastAsia" w:ascii="宋体" w:hAnsi="宋体" w:eastAsia="宋体" w:cs="宋体"/>
        </w:rPr>
        <w:t>8、履约保证金</w:t>
      </w:r>
    </w:p>
    <w:p>
      <w:pPr>
        <w:pStyle w:val="17"/>
        <w:widowControl/>
        <w:spacing w:before="75" w:beforeAutospacing="0" w:after="75" w:afterAutospacing="0"/>
        <w:ind w:firstLine="480"/>
      </w:pPr>
      <w:r>
        <w:rPr>
          <w:rFonts w:hint="eastAsia" w:ascii="宋体" w:hAnsi="宋体" w:eastAsia="宋体" w:cs="宋体"/>
        </w:rPr>
        <w:t>□无。□有，具体如下：</w:t>
      </w:r>
      <w:r>
        <w:rPr>
          <w:rFonts w:hint="eastAsia" w:ascii="宋体" w:hAnsi="宋体" w:eastAsia="宋体" w:cs="宋体"/>
          <w:u w:val="single"/>
        </w:rPr>
        <w:t>（按照磋商文件规定填写）</w:t>
      </w:r>
      <w:r>
        <w:rPr>
          <w:rFonts w:hint="eastAsia" w:ascii="宋体" w:hAnsi="宋体" w:eastAsia="宋体" w:cs="宋体"/>
        </w:rPr>
        <w:t>。</w:t>
      </w:r>
    </w:p>
    <w:p>
      <w:pPr>
        <w:pStyle w:val="17"/>
        <w:widowControl/>
        <w:spacing w:before="75" w:beforeAutospacing="0" w:after="75" w:afterAutospacing="0"/>
        <w:ind w:firstLine="480"/>
      </w:pPr>
      <w:r>
        <w:rPr>
          <w:rFonts w:hint="eastAsia" w:ascii="宋体" w:hAnsi="宋体" w:eastAsia="宋体" w:cs="宋体"/>
        </w:rPr>
        <w:t>9、合同有效期</w:t>
      </w:r>
    </w:p>
    <w:p>
      <w:pPr>
        <w:pStyle w:val="17"/>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17"/>
        <w:widowControl/>
        <w:spacing w:before="75" w:beforeAutospacing="0" w:after="75" w:afterAutospacing="0"/>
        <w:ind w:firstLine="480"/>
      </w:pPr>
      <w:r>
        <w:rPr>
          <w:rFonts w:hint="eastAsia" w:ascii="宋体" w:hAnsi="宋体" w:eastAsia="宋体" w:cs="宋体"/>
        </w:rPr>
        <w:t>10、违约责任</w:t>
      </w:r>
    </w:p>
    <w:p>
      <w:pPr>
        <w:pStyle w:val="17"/>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17"/>
        <w:widowControl/>
        <w:spacing w:before="75" w:beforeAutospacing="0" w:after="75" w:afterAutospacing="0"/>
        <w:ind w:firstLine="480"/>
      </w:pPr>
      <w:r>
        <w:rPr>
          <w:rFonts w:hint="eastAsia" w:ascii="宋体" w:hAnsi="宋体" w:eastAsia="宋体" w:cs="宋体"/>
        </w:rPr>
        <w:t>11、知识产权</w:t>
      </w:r>
    </w:p>
    <w:p>
      <w:pPr>
        <w:pStyle w:val="17"/>
        <w:widowControl/>
        <w:spacing w:before="75" w:beforeAutospacing="0" w:after="75" w:afterAutospacing="0"/>
        <w:ind w:firstLine="480"/>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7"/>
        <w:widowControl/>
        <w:spacing w:before="75" w:beforeAutospacing="0" w:after="75" w:afterAutospacing="0"/>
        <w:ind w:firstLine="480"/>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（按照实际情况编制填写）</w:t>
      </w:r>
      <w:r>
        <w:rPr>
          <w:rFonts w:hint="eastAsia" w:ascii="宋体" w:hAnsi="宋体" w:eastAsia="宋体" w:cs="宋体"/>
        </w:rPr>
        <w:t>。</w:t>
      </w:r>
    </w:p>
    <w:p>
      <w:pPr>
        <w:pStyle w:val="17"/>
        <w:widowControl/>
        <w:spacing w:before="75" w:beforeAutospacing="0" w:after="75" w:afterAutospacing="0"/>
        <w:ind w:firstLine="480"/>
      </w:pPr>
      <w:r>
        <w:rPr>
          <w:rFonts w:hint="eastAsia" w:ascii="宋体" w:hAnsi="宋体" w:eastAsia="宋体" w:cs="宋体"/>
        </w:rPr>
        <w:t>12、解决争议的方法</w:t>
      </w:r>
    </w:p>
    <w:p>
      <w:pPr>
        <w:pStyle w:val="17"/>
        <w:widowControl/>
        <w:spacing w:before="75" w:beforeAutospacing="0" w:after="75" w:afterAutospacing="0"/>
        <w:ind w:firstLine="480"/>
      </w:pPr>
      <w:r>
        <w:rPr>
          <w:rFonts w:hint="eastAsia" w:ascii="宋体" w:hAnsi="宋体" w:eastAsia="宋体" w:cs="宋体"/>
        </w:rPr>
        <w:t>12.1甲、乙双方协商解决。</w:t>
      </w:r>
    </w:p>
    <w:p>
      <w:pPr>
        <w:pStyle w:val="17"/>
        <w:widowControl/>
        <w:spacing w:before="75" w:beforeAutospacing="0" w:after="75" w:afterAutospacing="0"/>
        <w:ind w:firstLine="480"/>
      </w:pPr>
      <w:r>
        <w:rPr>
          <w:rFonts w:hint="eastAsia" w:ascii="宋体" w:hAnsi="宋体" w:eastAsia="宋体" w:cs="宋体"/>
        </w:rPr>
        <w:t>12.2若协商解决不成，则通过下列途径之一解决：</w:t>
      </w:r>
    </w:p>
    <w:p>
      <w:pPr>
        <w:pStyle w:val="17"/>
        <w:widowControl/>
        <w:spacing w:before="75" w:beforeAutospacing="0" w:after="75" w:afterAutospacing="0"/>
        <w:ind w:firstLine="480"/>
      </w:pPr>
      <w:r>
        <w:rPr>
          <w:rFonts w:hint="eastAsia" w:ascii="宋体" w:hAnsi="宋体" w:eastAsia="宋体" w:cs="宋体"/>
        </w:rPr>
        <w:t>□提交仲裁委员会仲裁，具体如下：</w:t>
      </w:r>
      <w:r>
        <w:rPr>
          <w:rFonts w:hint="eastAsia" w:ascii="宋体" w:hAnsi="宋体" w:eastAsia="宋体" w:cs="宋体"/>
          <w:u w:val="single"/>
        </w:rPr>
        <w:t>（按照实际情况编制填写）</w:t>
      </w:r>
      <w:r>
        <w:rPr>
          <w:rFonts w:hint="eastAsia" w:ascii="宋体" w:hAnsi="宋体" w:eastAsia="宋体" w:cs="宋体"/>
        </w:rPr>
        <w:t>。</w:t>
      </w:r>
    </w:p>
    <w:p>
      <w:pPr>
        <w:pStyle w:val="17"/>
        <w:widowControl/>
        <w:spacing w:before="75" w:beforeAutospacing="0" w:after="75" w:afterAutospacing="0"/>
        <w:ind w:firstLine="480"/>
      </w:pPr>
      <w:r>
        <w:rPr>
          <w:rFonts w:hint="eastAsia" w:ascii="宋体" w:hAnsi="宋体" w:eastAsia="宋体" w:cs="宋体"/>
        </w:rPr>
        <w:t>□向人民法院提起诉讼，具体如下：</w:t>
      </w:r>
      <w:r>
        <w:rPr>
          <w:rFonts w:hint="eastAsia" w:ascii="宋体" w:hAnsi="宋体" w:eastAsia="宋体" w:cs="宋体"/>
          <w:u w:val="single"/>
        </w:rPr>
        <w:t>（按照实际情况编制填写）</w:t>
      </w:r>
      <w:r>
        <w:rPr>
          <w:rFonts w:hint="eastAsia" w:ascii="宋体" w:hAnsi="宋体" w:eastAsia="宋体" w:cs="宋体"/>
        </w:rPr>
        <w:t>。</w:t>
      </w:r>
    </w:p>
    <w:p>
      <w:pPr>
        <w:pStyle w:val="17"/>
        <w:widowControl/>
        <w:spacing w:before="75" w:beforeAutospacing="0" w:after="75" w:afterAutospacing="0"/>
        <w:ind w:firstLine="480"/>
      </w:pPr>
      <w:r>
        <w:rPr>
          <w:rFonts w:hint="eastAsia" w:ascii="宋体" w:hAnsi="宋体" w:eastAsia="宋体" w:cs="宋体"/>
        </w:rPr>
        <w:t>13、不可抗力</w:t>
      </w:r>
    </w:p>
    <w:p>
      <w:pPr>
        <w:pStyle w:val="17"/>
        <w:widowControl/>
        <w:spacing w:before="75" w:beforeAutospacing="0" w:after="75" w:afterAutospacing="0"/>
        <w:ind w:firstLine="480"/>
      </w:pPr>
      <w:r>
        <w:rPr>
          <w:rFonts w:hint="eastAsia" w:ascii="宋体" w:hAnsi="宋体" w:eastAsia="宋体" w:cs="宋体"/>
        </w:rPr>
        <w:t>13.1因不可抗力造成违约的，遭受不可抗力一方应及时向对方通报不能履行或不能完全履行的理由，并在随后取得有关主管机关证明后的</w:t>
      </w:r>
      <w:r>
        <w:rPr>
          <w:rFonts w:ascii="Calibri" w:hAnsi="Calibri" w:cs="Calibri"/>
        </w:rPr>
        <w:t>15</w:t>
      </w:r>
      <w:r>
        <w:rPr>
          <w:rFonts w:hint="eastAsia" w:ascii="宋体" w:hAnsi="宋体" w:eastAsia="宋体" w:cs="宋体"/>
        </w:rPr>
        <w:t>日内向另一方提供不可抗力发生及持续期间的充分证据。基于以上行为，允许遭受不可抗力一方延期履行、部分履行或不履行合同，并根据情况可部分或全部免于承担违约责任。</w:t>
      </w:r>
    </w:p>
    <w:p>
      <w:pPr>
        <w:pStyle w:val="17"/>
        <w:widowControl/>
        <w:spacing w:before="75" w:beforeAutospacing="0" w:after="75" w:afterAutospacing="0"/>
        <w:ind w:firstLine="480"/>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17"/>
        <w:widowControl/>
        <w:spacing w:before="75" w:beforeAutospacing="0" w:after="75" w:afterAutospacing="0"/>
        <w:ind w:firstLine="480"/>
      </w:pPr>
      <w:r>
        <w:rPr>
          <w:rFonts w:hint="eastAsia" w:ascii="宋体" w:hAnsi="宋体" w:eastAsia="宋体" w:cs="宋体"/>
        </w:rPr>
        <w:t>14、合同条款</w:t>
      </w:r>
    </w:p>
    <w:p>
      <w:pPr>
        <w:pStyle w:val="17"/>
        <w:widowControl/>
        <w:spacing w:before="75" w:beforeAutospacing="0" w:after="75" w:afterAutospacing="0"/>
        <w:ind w:firstLine="480"/>
      </w:pPr>
      <w:r>
        <w:rPr>
          <w:rFonts w:hint="eastAsia" w:ascii="宋体" w:hAnsi="宋体" w:eastAsia="宋体" w:cs="宋体"/>
          <w:u w:val="single"/>
        </w:rPr>
        <w:t>（按照实际情况编制填写。）</w:t>
      </w:r>
      <w:r>
        <w:rPr>
          <w:rFonts w:hint="eastAsia" w:ascii="宋体" w:hAnsi="宋体" w:eastAsia="宋体" w:cs="宋体"/>
        </w:rPr>
        <w:t>。</w:t>
      </w:r>
    </w:p>
    <w:p>
      <w:pPr>
        <w:pStyle w:val="17"/>
        <w:widowControl/>
        <w:spacing w:before="75" w:beforeAutospacing="0" w:after="75" w:afterAutospacing="0"/>
        <w:ind w:firstLine="480"/>
      </w:pPr>
      <w:r>
        <w:rPr>
          <w:rFonts w:hint="eastAsia" w:ascii="宋体" w:hAnsi="宋体" w:eastAsia="宋体" w:cs="宋体"/>
        </w:rPr>
        <w:t>15、其他约定</w:t>
      </w:r>
    </w:p>
    <w:p>
      <w:pPr>
        <w:pStyle w:val="17"/>
        <w:widowControl/>
        <w:spacing w:before="75" w:beforeAutospacing="0" w:after="75" w:afterAutospacing="0"/>
        <w:ind w:firstLine="480"/>
      </w:pPr>
      <w:r>
        <w:rPr>
          <w:rFonts w:hint="eastAsia" w:ascii="宋体" w:hAnsi="宋体" w:eastAsia="宋体" w:cs="宋体"/>
        </w:rPr>
        <w:t>15.1合同文件与本合同具有同等法律效力。</w:t>
      </w:r>
    </w:p>
    <w:p>
      <w:pPr>
        <w:pStyle w:val="17"/>
        <w:widowControl/>
        <w:spacing w:before="75" w:beforeAutospacing="0" w:after="75" w:afterAutospacing="0"/>
        <w:ind w:firstLine="480"/>
      </w:pPr>
      <w:r>
        <w:rPr>
          <w:rFonts w:hint="eastAsia" w:ascii="宋体" w:hAnsi="宋体" w:eastAsia="宋体" w:cs="宋体"/>
        </w:rPr>
        <w:t>15.2本合同未尽事宜，双方可另行补充。</w:t>
      </w:r>
    </w:p>
    <w:p>
      <w:pPr>
        <w:pStyle w:val="17"/>
        <w:widowControl/>
        <w:spacing w:before="75" w:beforeAutospacing="0" w:after="75" w:afterAutospacing="0"/>
        <w:ind w:firstLine="480"/>
      </w:pPr>
      <w:r>
        <w:rPr>
          <w:rFonts w:hint="eastAsia" w:ascii="宋体" w:hAnsi="宋体" w:eastAsia="宋体" w:cs="宋体"/>
        </w:rPr>
        <w:t>15.3本合同自签订之日起生效。</w:t>
      </w:r>
    </w:p>
    <w:p>
      <w:pPr>
        <w:pStyle w:val="17"/>
        <w:widowControl/>
        <w:spacing w:before="75" w:beforeAutospacing="0" w:after="75" w:afterAutospacing="0"/>
        <w:ind w:firstLine="480"/>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份，具有同等效力。</w:t>
      </w:r>
    </w:p>
    <w:p>
      <w:pPr>
        <w:pStyle w:val="17"/>
        <w:widowControl/>
        <w:spacing w:before="75" w:beforeAutospacing="0" w:after="75" w:afterAutospacing="0"/>
        <w:ind w:firstLine="480"/>
      </w:pPr>
      <w:r>
        <w:rPr>
          <w:rFonts w:hint="eastAsia" w:ascii="宋体" w:hAnsi="宋体" w:eastAsia="宋体" w:cs="宋体"/>
        </w:rPr>
        <w:t>15.5其他：□无。□</w:t>
      </w:r>
      <w:r>
        <w:rPr>
          <w:rFonts w:hint="eastAsia" w:ascii="宋体" w:hAnsi="宋体" w:eastAsia="宋体" w:cs="宋体"/>
          <w:u w:val="single"/>
        </w:rPr>
        <w:t>（按照实际情况编制填写需要增加的内容）</w:t>
      </w:r>
      <w:r>
        <w:rPr>
          <w:rFonts w:hint="eastAsia" w:ascii="宋体" w:hAnsi="宋体" w:eastAsia="宋体" w:cs="宋体"/>
        </w:rPr>
        <w:t>。</w:t>
      </w:r>
    </w:p>
    <w:p>
      <w:pPr>
        <w:pStyle w:val="17"/>
        <w:widowControl/>
        <w:spacing w:before="75" w:beforeAutospacing="0" w:after="75" w:afterAutospacing="0"/>
        <w:jc w:val="center"/>
      </w:pPr>
      <w:r>
        <w:rPr>
          <w:rFonts w:hint="eastAsia" w:ascii="宋体" w:hAnsi="宋体" w:eastAsia="宋体" w:cs="宋体"/>
        </w:rPr>
        <w:t>（以下无正文）</w:t>
      </w:r>
    </w:p>
    <w:p>
      <w:pPr>
        <w:pStyle w:val="17"/>
        <w:widowControl/>
        <w:spacing w:before="75" w:beforeAutospacing="0" w:after="75" w:afterAutospacing="0"/>
      </w:pPr>
      <w:r>
        <w:rPr>
          <w:rFonts w:hint="eastAsia" w:ascii="宋体" w:hAnsi="宋体" w:eastAsia="宋体" w:cs="宋体"/>
        </w:rPr>
        <w:t> </w:t>
      </w:r>
    </w:p>
    <w:p>
      <w:pPr>
        <w:pStyle w:val="17"/>
        <w:widowControl/>
        <w:spacing w:before="75" w:beforeAutospacing="0" w:after="75" w:afterAutospacing="0"/>
      </w:pPr>
      <w:r>
        <w:rPr>
          <w:rFonts w:hint="eastAsia" w:ascii="宋体" w:hAnsi="宋体" w:eastAsia="宋体" w:cs="宋体"/>
        </w:rPr>
        <w:t> </w:t>
      </w:r>
    </w:p>
    <w:p>
      <w:pPr>
        <w:pStyle w:val="17"/>
        <w:widowControl/>
        <w:spacing w:before="75" w:beforeAutospacing="0" w:after="75" w:afterAutospacing="0"/>
      </w:pPr>
      <w:r>
        <w:rPr>
          <w:rFonts w:hint="eastAsia" w:ascii="宋体" w:hAnsi="宋体" w:eastAsia="宋体" w:cs="宋体"/>
        </w:rPr>
        <w:t>甲方：福建省长汀职业中专学校                            乙方：</w:t>
      </w:r>
    </w:p>
    <w:p>
      <w:pPr>
        <w:pStyle w:val="17"/>
        <w:widowControl/>
        <w:spacing w:before="75" w:beforeAutospacing="0" w:after="75" w:afterAutospacing="0"/>
      </w:pPr>
      <w:r>
        <w:rPr>
          <w:rFonts w:hint="eastAsia" w:ascii="宋体" w:hAnsi="宋体" w:eastAsia="宋体" w:cs="宋体"/>
        </w:rPr>
        <w:t>住所：长汀县江滨路坝园区16号                           住所：</w:t>
      </w:r>
    </w:p>
    <w:p>
      <w:pPr>
        <w:pStyle w:val="17"/>
        <w:widowControl/>
        <w:spacing w:before="75" w:beforeAutospacing="0" w:after="75" w:afterAutospacing="0"/>
      </w:pPr>
      <w:r>
        <w:rPr>
          <w:rFonts w:hint="eastAsia" w:ascii="宋体" w:hAnsi="宋体" w:eastAsia="宋体" w:cs="宋体"/>
        </w:rPr>
        <w:t>单位负责人：廖先生                                      单位负责人：</w:t>
      </w:r>
    </w:p>
    <w:p>
      <w:pPr>
        <w:pStyle w:val="17"/>
        <w:widowControl/>
        <w:spacing w:before="75" w:beforeAutospacing="0" w:after="75" w:afterAutospacing="0"/>
      </w:pPr>
      <w:r>
        <w:rPr>
          <w:rFonts w:hint="eastAsia" w:ascii="宋体" w:hAnsi="宋体" w:eastAsia="宋体" w:cs="宋体"/>
        </w:rPr>
        <w:t>委托代理人：13850615799                                 委托代理人：</w:t>
      </w:r>
    </w:p>
    <w:p>
      <w:pPr>
        <w:pStyle w:val="17"/>
        <w:widowControl/>
        <w:spacing w:before="75" w:beforeAutospacing="0" w:after="75" w:afterAutospacing="0"/>
      </w:pPr>
      <w:r>
        <w:rPr>
          <w:rFonts w:hint="eastAsia" w:ascii="宋体" w:hAnsi="宋体" w:eastAsia="宋体" w:cs="宋体"/>
        </w:rPr>
        <w:t>联系方法：13850615799                                   联系方法：</w:t>
      </w:r>
    </w:p>
    <w:p>
      <w:pPr>
        <w:pStyle w:val="17"/>
        <w:widowControl/>
        <w:spacing w:before="75" w:beforeAutospacing="0" w:after="75" w:afterAutospacing="0"/>
      </w:pPr>
      <w:r>
        <w:rPr>
          <w:rFonts w:hint="eastAsia" w:ascii="宋体" w:hAnsi="宋体" w:eastAsia="宋体" w:cs="宋体"/>
        </w:rPr>
        <w:t>开户银行：                                              开户银行：</w:t>
      </w:r>
    </w:p>
    <w:p>
      <w:pPr>
        <w:pStyle w:val="17"/>
        <w:widowControl/>
        <w:spacing w:before="75" w:beforeAutospacing="0" w:after="75" w:afterAutospacing="0"/>
      </w:pPr>
      <w:r>
        <w:rPr>
          <w:rFonts w:hint="eastAsia" w:ascii="宋体" w:hAnsi="宋体" w:eastAsia="宋体" w:cs="宋体"/>
        </w:rPr>
        <w:t>账号：                                                  账号：</w:t>
      </w:r>
    </w:p>
    <w:p>
      <w:pPr>
        <w:pStyle w:val="17"/>
        <w:widowControl/>
        <w:spacing w:before="75" w:beforeAutospacing="0" w:after="75" w:afterAutospacing="0"/>
      </w:pPr>
      <w:r>
        <w:rPr>
          <w:rFonts w:hint="eastAsia" w:ascii="宋体" w:hAnsi="宋体" w:eastAsia="宋体" w:cs="宋体"/>
        </w:rPr>
        <w:t> </w:t>
      </w:r>
    </w:p>
    <w:p>
      <w:pPr>
        <w:pStyle w:val="17"/>
        <w:widowControl/>
        <w:spacing w:before="75" w:beforeAutospacing="0" w:after="75" w:afterAutospacing="0"/>
      </w:pPr>
      <w:r>
        <w:rPr>
          <w:rFonts w:hint="eastAsia" w:ascii="宋体" w:hAnsi="宋体" w:eastAsia="宋体" w:cs="宋体"/>
        </w:rPr>
        <w:t> </w:t>
      </w:r>
    </w:p>
    <w:p>
      <w:pPr>
        <w:pStyle w:val="17"/>
        <w:widowControl/>
        <w:spacing w:before="75" w:beforeAutospacing="0" w:after="75" w:afterAutospacing="0"/>
      </w:pPr>
      <w:r>
        <w:rPr>
          <w:rFonts w:hint="eastAsia" w:ascii="宋体" w:hAnsi="宋体" w:eastAsia="宋体" w:cs="宋体"/>
        </w:rPr>
        <w:t>签订地点：</w:t>
      </w:r>
    </w:p>
    <w:p>
      <w:pPr>
        <w:pStyle w:val="17"/>
        <w:widowControl/>
        <w:spacing w:before="75" w:beforeAutospacing="0" w:after="75" w:afterAutospacing="0"/>
      </w:pPr>
      <w:r>
        <w:rPr>
          <w:rFonts w:hint="eastAsia" w:ascii="宋体" w:hAnsi="宋体" w:eastAsia="宋体" w:cs="宋体"/>
        </w:rPr>
        <w:t>签订日期：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jc w:val="center"/>
        <w:rPr>
          <w:rFonts w:ascii="微软雅黑" w:hAnsi="微软雅黑" w:eastAsia="微软雅黑" w:cs="微软雅黑"/>
          <w:color w:val="000000"/>
          <w:sz w:val="27"/>
          <w:szCs w:val="27"/>
        </w:rPr>
      </w:pPr>
      <w:r>
        <w:rPr>
          <w:rFonts w:hint="eastAsia" w:ascii="宋体" w:hAnsi="宋体" w:eastAsia="宋体" w:cs="宋体"/>
          <w:color w:val="000000"/>
        </w:rPr>
        <w:t> </w:t>
      </w:r>
    </w:p>
    <w:p>
      <w:pPr>
        <w:pStyle w:val="17"/>
        <w:widowControl/>
        <w:spacing w:before="75" w:beforeAutospacing="0" w:after="75" w:afterAutospacing="0" w:line="435" w:lineRule="atLeast"/>
        <w:jc w:val="center"/>
        <w:rPr>
          <w:rFonts w:ascii="微软雅黑" w:hAnsi="微软雅黑" w:eastAsia="微软雅黑" w:cs="微软雅黑"/>
          <w:color w:val="000000"/>
          <w:sz w:val="27"/>
          <w:szCs w:val="27"/>
        </w:rPr>
      </w:pPr>
      <w:r>
        <w:rPr>
          <w:rFonts w:hint="eastAsia" w:ascii="宋体" w:hAnsi="宋体" w:eastAsia="宋体" w:cs="宋体"/>
          <w:color w:val="000000"/>
        </w:rPr>
        <w:t> </w:t>
      </w:r>
    </w:p>
    <w:p>
      <w:pPr>
        <w:pStyle w:val="17"/>
        <w:widowControl/>
        <w:spacing w:before="75" w:beforeAutospacing="0" w:after="75" w:afterAutospacing="0" w:line="435" w:lineRule="atLeast"/>
        <w:jc w:val="center"/>
        <w:rPr>
          <w:rFonts w:ascii="微软雅黑" w:hAnsi="微软雅黑" w:eastAsia="微软雅黑" w:cs="微软雅黑"/>
          <w:color w:val="000000"/>
          <w:sz w:val="27"/>
          <w:szCs w:val="27"/>
        </w:rPr>
      </w:pPr>
      <w:r>
        <w:rPr>
          <w:rFonts w:hint="eastAsia" w:ascii="宋体" w:hAnsi="宋体" w:eastAsia="宋体" w:cs="宋体"/>
          <w:color w:val="000000"/>
        </w:rPr>
        <w:t> </w:t>
      </w:r>
    </w:p>
    <w:p>
      <w:pPr>
        <w:pStyle w:val="17"/>
        <w:widowControl/>
        <w:spacing w:before="75" w:beforeAutospacing="0" w:after="75" w:afterAutospacing="0" w:line="435" w:lineRule="atLeast"/>
        <w:jc w:val="center"/>
        <w:rPr>
          <w:rFonts w:ascii="微软雅黑" w:hAnsi="微软雅黑" w:eastAsia="微软雅黑" w:cs="微软雅黑"/>
          <w:color w:val="000000"/>
          <w:sz w:val="27"/>
          <w:szCs w:val="27"/>
        </w:rPr>
      </w:pPr>
      <w:r>
        <w:rPr>
          <w:rFonts w:hint="eastAsia" w:ascii="微软雅黑" w:hAnsi="微软雅黑" w:eastAsia="微软雅黑" w:cs="微软雅黑"/>
          <w:color w:val="000000"/>
        </w:rPr>
        <w:t> </w:t>
      </w:r>
    </w:p>
    <w:p>
      <w:pPr>
        <w:widowControl/>
        <w:jc w:val="left"/>
      </w:pPr>
      <w:r>
        <w:rPr>
          <w:rFonts w:ascii="宋体" w:hAnsi="宋体" w:eastAsia="宋体" w:cs="宋体"/>
          <w:kern w:val="0"/>
          <w:sz w:val="24"/>
          <w:lang w:bidi="ar"/>
        </w:rPr>
        <w:t> </w:t>
      </w:r>
    </w:p>
    <w:p>
      <w:pPr>
        <w:pStyle w:val="17"/>
        <w:widowControl/>
        <w:spacing w:before="75" w:beforeAutospacing="0" w:after="75" w:afterAutospacing="0" w:line="435" w:lineRule="atLeast"/>
        <w:jc w:val="center"/>
      </w:pPr>
      <w:r>
        <w:rPr>
          <w:rStyle w:val="22"/>
          <w:rFonts w:hint="eastAsia" w:ascii="宋体" w:hAnsi="宋体" w:eastAsia="宋体" w:cs="宋体"/>
          <w:sz w:val="36"/>
          <w:szCs w:val="36"/>
        </w:rPr>
        <w:t>  </w:t>
      </w:r>
    </w:p>
    <w:p>
      <w:pPr>
        <w:pStyle w:val="17"/>
        <w:widowControl/>
        <w:spacing w:before="75" w:beforeAutospacing="0" w:after="75" w:afterAutospacing="0" w:line="435" w:lineRule="atLeast"/>
        <w:jc w:val="center"/>
        <w:rPr>
          <w:rStyle w:val="22"/>
          <w:rFonts w:ascii="宋体" w:hAnsi="宋体" w:eastAsia="宋体" w:cs="宋体"/>
          <w:sz w:val="36"/>
          <w:szCs w:val="36"/>
        </w:rPr>
      </w:pPr>
    </w:p>
    <w:p>
      <w:pPr>
        <w:pStyle w:val="17"/>
        <w:widowControl/>
        <w:spacing w:before="75" w:beforeAutospacing="0" w:after="75" w:afterAutospacing="0" w:line="435" w:lineRule="atLeast"/>
        <w:jc w:val="center"/>
        <w:rPr>
          <w:rStyle w:val="22"/>
          <w:rFonts w:ascii="宋体" w:hAnsi="宋体" w:eastAsia="宋体" w:cs="宋体"/>
          <w:sz w:val="36"/>
          <w:szCs w:val="36"/>
        </w:rPr>
      </w:pPr>
    </w:p>
    <w:p>
      <w:pPr>
        <w:pStyle w:val="17"/>
        <w:widowControl/>
        <w:spacing w:before="75" w:beforeAutospacing="0" w:after="75" w:afterAutospacing="0" w:line="435" w:lineRule="atLeast"/>
        <w:jc w:val="center"/>
        <w:rPr>
          <w:rStyle w:val="22"/>
          <w:rFonts w:ascii="宋体" w:hAnsi="宋体" w:eastAsia="宋体" w:cs="宋体"/>
          <w:sz w:val="36"/>
          <w:szCs w:val="36"/>
        </w:rPr>
      </w:pPr>
    </w:p>
    <w:p>
      <w:pPr>
        <w:pStyle w:val="17"/>
        <w:widowControl/>
        <w:spacing w:before="75" w:beforeAutospacing="0" w:after="75" w:afterAutospacing="0" w:line="435" w:lineRule="atLeast"/>
        <w:jc w:val="center"/>
        <w:rPr>
          <w:rStyle w:val="22"/>
          <w:rFonts w:ascii="宋体" w:hAnsi="宋体" w:eastAsia="宋体" w:cs="宋体"/>
          <w:sz w:val="36"/>
          <w:szCs w:val="36"/>
        </w:rPr>
      </w:pPr>
    </w:p>
    <w:p>
      <w:pPr>
        <w:pStyle w:val="17"/>
        <w:widowControl/>
        <w:spacing w:before="75" w:beforeAutospacing="0" w:after="75" w:afterAutospacing="0" w:line="435" w:lineRule="atLeast"/>
        <w:jc w:val="center"/>
        <w:rPr>
          <w:rStyle w:val="22"/>
          <w:rFonts w:ascii="宋体" w:hAnsi="宋体" w:eastAsia="宋体" w:cs="宋体"/>
          <w:sz w:val="36"/>
          <w:szCs w:val="36"/>
        </w:rPr>
      </w:pPr>
    </w:p>
    <w:p>
      <w:pPr>
        <w:pStyle w:val="17"/>
        <w:widowControl/>
        <w:spacing w:before="75" w:beforeAutospacing="0" w:after="75" w:afterAutospacing="0" w:line="435" w:lineRule="atLeast"/>
        <w:jc w:val="center"/>
        <w:rPr>
          <w:rStyle w:val="22"/>
          <w:rFonts w:ascii="宋体" w:hAnsi="宋体" w:eastAsia="宋体" w:cs="宋体"/>
          <w:sz w:val="36"/>
          <w:szCs w:val="36"/>
        </w:rPr>
      </w:pPr>
    </w:p>
    <w:p>
      <w:pPr>
        <w:pStyle w:val="17"/>
        <w:widowControl/>
        <w:spacing w:before="75" w:beforeAutospacing="0" w:after="75" w:afterAutospacing="0" w:line="435" w:lineRule="atLeast"/>
        <w:jc w:val="center"/>
        <w:rPr>
          <w:rStyle w:val="22"/>
          <w:rFonts w:ascii="宋体" w:hAnsi="宋体" w:eastAsia="宋体" w:cs="宋体"/>
          <w:sz w:val="36"/>
          <w:szCs w:val="36"/>
        </w:rPr>
      </w:pPr>
    </w:p>
    <w:p>
      <w:pPr>
        <w:pStyle w:val="17"/>
        <w:widowControl/>
        <w:spacing w:before="75" w:beforeAutospacing="0" w:after="75" w:afterAutospacing="0" w:line="435" w:lineRule="atLeast"/>
        <w:jc w:val="center"/>
      </w:pPr>
      <w:r>
        <w:rPr>
          <w:rStyle w:val="22"/>
          <w:rFonts w:hint="eastAsia" w:ascii="宋体" w:hAnsi="宋体" w:eastAsia="宋体" w:cs="宋体"/>
          <w:sz w:val="36"/>
          <w:szCs w:val="36"/>
        </w:rPr>
        <w:t> </w:t>
      </w:r>
    </w:p>
    <w:p>
      <w:pPr>
        <w:pStyle w:val="17"/>
        <w:widowControl/>
        <w:spacing w:before="75" w:beforeAutospacing="0" w:after="75" w:afterAutospacing="0" w:line="435" w:lineRule="atLeast"/>
        <w:jc w:val="center"/>
      </w:pPr>
      <w:r>
        <w:rPr>
          <w:rStyle w:val="22"/>
          <w:rFonts w:hint="eastAsia" w:ascii="宋体" w:hAnsi="宋体" w:eastAsia="宋体" w:cs="宋体"/>
          <w:sz w:val="36"/>
          <w:szCs w:val="36"/>
        </w:rPr>
        <w:t>第五章  首次响应文件格式</w:t>
      </w:r>
    </w:p>
    <w:p>
      <w:pPr>
        <w:pStyle w:val="17"/>
        <w:widowControl/>
        <w:spacing w:before="75" w:beforeAutospacing="0" w:after="75" w:afterAutospacing="0"/>
        <w:jc w:val="center"/>
      </w:pPr>
      <w:r>
        <w:rPr>
          <w:rStyle w:val="22"/>
          <w:rFonts w:hint="eastAsia" w:ascii="宋体" w:hAnsi="宋体" w:eastAsia="宋体" w:cs="宋体"/>
          <w:sz w:val="36"/>
          <w:szCs w:val="36"/>
        </w:rPr>
        <w:t> </w:t>
      </w:r>
    </w:p>
    <w:p>
      <w:pPr>
        <w:pStyle w:val="17"/>
        <w:widowControl/>
        <w:spacing w:before="75" w:beforeAutospacing="0" w:after="75" w:afterAutospacing="0" w:line="435" w:lineRule="atLeast"/>
        <w:jc w:val="center"/>
      </w:pPr>
      <w:r>
        <w:rPr>
          <w:rStyle w:val="22"/>
          <w:rFonts w:hint="eastAsia" w:ascii="宋体" w:hAnsi="宋体" w:eastAsia="宋体" w:cs="宋体"/>
        </w:rPr>
        <w:t>编制说明</w:t>
      </w:r>
    </w:p>
    <w:p>
      <w:pPr>
        <w:pStyle w:val="17"/>
        <w:widowControl/>
        <w:spacing w:before="75" w:beforeAutospacing="0" w:after="75" w:afterAutospacing="0" w:line="435" w:lineRule="atLeast"/>
      </w:pPr>
      <w:r>
        <w:rPr>
          <w:rFonts w:hint="eastAsia" w:ascii="宋体" w:hAnsi="宋体" w:eastAsia="宋体" w:cs="宋体"/>
        </w:rPr>
        <w:t> 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pPr>
        <w:pStyle w:val="17"/>
        <w:widowControl/>
        <w:spacing w:before="75" w:beforeAutospacing="0" w:after="75" w:afterAutospacing="0" w:line="435" w:lineRule="atLeast"/>
      </w:pPr>
      <w:r>
        <w:rPr>
          <w:rFonts w:hint="eastAsia" w:ascii="宋体" w:hAnsi="宋体" w:eastAsia="宋体" w:cs="宋体"/>
        </w:rPr>
        <w:t> 2、除磋商文件另有规定外，磋商文件要求原件的，供应商在纸质响应文件正本中应提供原件；磋商文件要求复印件的，供应商在纸质响应文件中可提供原件、复印件或扫描件；磋商文件对原件、复印件未作要求的，供应商可自行确定在纸质响应文件中提供原件、复印件或扫描件（若供应商提供注明“复印件无效”的材料或资料，供应商在纸质响应文件正本中应提供原件）。</w:t>
      </w:r>
    </w:p>
    <w:p>
      <w:pPr>
        <w:pStyle w:val="17"/>
        <w:widowControl/>
        <w:spacing w:before="75" w:beforeAutospacing="0" w:after="75" w:afterAutospacing="0" w:line="435" w:lineRule="atLeast"/>
      </w:pPr>
      <w:r>
        <w:t> </w:t>
      </w:r>
    </w:p>
    <w:p>
      <w:pPr>
        <w:pStyle w:val="17"/>
        <w:widowControl/>
        <w:spacing w:before="75" w:beforeAutospacing="0" w:after="75" w:afterAutospacing="0"/>
      </w:pPr>
      <w:r>
        <w:rPr>
          <w:rStyle w:val="22"/>
          <w:rFonts w:hint="eastAsia" w:ascii="宋体" w:hAnsi="宋体" w:eastAsia="宋体" w:cs="宋体"/>
          <w:sz w:val="36"/>
          <w:szCs w:val="36"/>
        </w:rPr>
        <w:t> </w:t>
      </w:r>
    </w:p>
    <w:p>
      <w:pPr>
        <w:pStyle w:val="17"/>
        <w:widowControl/>
        <w:spacing w:before="75" w:beforeAutospacing="0" w:after="75" w:afterAutospacing="0"/>
      </w:pPr>
      <w:r>
        <w:rPr>
          <w:rStyle w:val="22"/>
          <w:rFonts w:hint="eastAsia" w:ascii="宋体" w:hAnsi="宋体" w:eastAsia="宋体" w:cs="宋体"/>
          <w:sz w:val="36"/>
          <w:szCs w:val="36"/>
        </w:rPr>
        <w:t> </w:t>
      </w:r>
    </w:p>
    <w:p>
      <w:pPr>
        <w:pStyle w:val="17"/>
        <w:widowControl/>
        <w:spacing w:before="75" w:beforeAutospacing="0" w:after="75" w:afterAutospacing="0"/>
        <w:rPr>
          <w:rStyle w:val="22"/>
          <w:rFonts w:ascii="宋体" w:hAnsi="宋体" w:eastAsia="宋体" w:cs="宋体"/>
          <w:sz w:val="36"/>
          <w:szCs w:val="36"/>
        </w:rPr>
      </w:pPr>
      <w:r>
        <w:rPr>
          <w:rStyle w:val="22"/>
          <w:rFonts w:hint="eastAsia" w:ascii="宋体" w:hAnsi="宋体" w:eastAsia="宋体" w:cs="宋体"/>
          <w:sz w:val="36"/>
          <w:szCs w:val="36"/>
        </w:rPr>
        <w:t> </w:t>
      </w:r>
    </w:p>
    <w:p>
      <w:pPr>
        <w:pStyle w:val="17"/>
        <w:widowControl/>
        <w:spacing w:before="75" w:beforeAutospacing="0" w:after="75" w:afterAutospacing="0"/>
        <w:rPr>
          <w:rStyle w:val="22"/>
          <w:rFonts w:ascii="宋体" w:hAnsi="宋体" w:eastAsia="宋体" w:cs="宋体"/>
          <w:sz w:val="36"/>
          <w:szCs w:val="36"/>
        </w:rPr>
      </w:pPr>
    </w:p>
    <w:p>
      <w:pPr>
        <w:pStyle w:val="17"/>
        <w:widowControl/>
        <w:spacing w:before="75" w:beforeAutospacing="0" w:after="75" w:afterAutospacing="0"/>
        <w:rPr>
          <w:rStyle w:val="22"/>
          <w:rFonts w:ascii="宋体" w:hAnsi="宋体" w:eastAsia="宋体" w:cs="宋体"/>
          <w:sz w:val="36"/>
          <w:szCs w:val="36"/>
        </w:rPr>
      </w:pPr>
    </w:p>
    <w:p>
      <w:pPr>
        <w:pStyle w:val="17"/>
        <w:widowControl/>
        <w:spacing w:before="75" w:beforeAutospacing="0" w:after="75" w:afterAutospacing="0"/>
        <w:rPr>
          <w:rStyle w:val="22"/>
          <w:rFonts w:ascii="宋体" w:hAnsi="宋体" w:eastAsia="宋体" w:cs="宋体"/>
          <w:sz w:val="36"/>
          <w:szCs w:val="36"/>
        </w:rPr>
      </w:pPr>
    </w:p>
    <w:p>
      <w:pPr>
        <w:pStyle w:val="17"/>
        <w:widowControl/>
        <w:spacing w:before="75" w:beforeAutospacing="0" w:after="75" w:afterAutospacing="0"/>
        <w:rPr>
          <w:rStyle w:val="22"/>
          <w:rFonts w:ascii="宋体" w:hAnsi="宋体" w:eastAsia="宋体" w:cs="宋体"/>
          <w:sz w:val="36"/>
          <w:szCs w:val="36"/>
        </w:rPr>
      </w:pPr>
    </w:p>
    <w:p>
      <w:pPr>
        <w:pStyle w:val="17"/>
        <w:widowControl/>
        <w:spacing w:before="75" w:beforeAutospacing="0" w:after="75" w:afterAutospacing="0"/>
        <w:rPr>
          <w:rStyle w:val="22"/>
          <w:rFonts w:ascii="宋体" w:hAnsi="宋体" w:eastAsia="宋体" w:cs="宋体"/>
          <w:sz w:val="36"/>
          <w:szCs w:val="36"/>
        </w:rPr>
      </w:pPr>
    </w:p>
    <w:p>
      <w:pPr>
        <w:pStyle w:val="17"/>
        <w:widowControl/>
        <w:spacing w:before="75" w:beforeAutospacing="0" w:after="75" w:afterAutospacing="0"/>
        <w:rPr>
          <w:rStyle w:val="22"/>
          <w:rFonts w:ascii="宋体" w:hAnsi="宋体" w:eastAsia="宋体" w:cs="宋体"/>
          <w:sz w:val="36"/>
          <w:szCs w:val="36"/>
        </w:rPr>
      </w:pPr>
    </w:p>
    <w:p>
      <w:pPr>
        <w:pStyle w:val="17"/>
        <w:widowControl/>
        <w:spacing w:before="75" w:beforeAutospacing="0" w:after="75" w:afterAutospacing="0"/>
        <w:rPr>
          <w:rStyle w:val="22"/>
          <w:rFonts w:ascii="宋体" w:hAnsi="宋体" w:eastAsia="宋体" w:cs="宋体"/>
          <w:sz w:val="36"/>
          <w:szCs w:val="36"/>
        </w:rPr>
      </w:pPr>
    </w:p>
    <w:p>
      <w:pPr>
        <w:pStyle w:val="17"/>
        <w:widowControl/>
        <w:spacing w:before="75" w:beforeAutospacing="0" w:after="75" w:afterAutospacing="0"/>
        <w:rPr>
          <w:rStyle w:val="22"/>
          <w:rFonts w:ascii="宋体" w:hAnsi="宋体" w:eastAsia="宋体" w:cs="宋体"/>
          <w:sz w:val="36"/>
          <w:szCs w:val="36"/>
        </w:rPr>
      </w:pPr>
    </w:p>
    <w:p>
      <w:pPr>
        <w:pStyle w:val="17"/>
        <w:widowControl/>
        <w:spacing w:before="75" w:beforeAutospacing="0" w:after="75" w:afterAutospacing="0"/>
        <w:jc w:val="center"/>
      </w:pPr>
      <w:r>
        <w:rPr>
          <w:rStyle w:val="22"/>
          <w:rFonts w:hint="eastAsia" w:ascii="宋体" w:hAnsi="宋体" w:eastAsia="宋体" w:cs="宋体"/>
          <w:sz w:val="36"/>
          <w:szCs w:val="36"/>
        </w:rPr>
        <w:t>福建省政府采购项目竞争性磋商</w:t>
      </w:r>
    </w:p>
    <w:p>
      <w:pPr>
        <w:pStyle w:val="17"/>
        <w:widowControl/>
        <w:spacing w:before="75" w:beforeAutospacing="0" w:after="75" w:afterAutospacing="0"/>
        <w:jc w:val="center"/>
        <w:rPr>
          <w:rStyle w:val="22"/>
          <w:rFonts w:ascii="宋体" w:hAnsi="宋体" w:eastAsia="宋体" w:cs="宋体"/>
          <w:sz w:val="28"/>
          <w:szCs w:val="28"/>
        </w:rPr>
      </w:pPr>
      <w:r>
        <w:rPr>
          <w:rStyle w:val="22"/>
          <w:rFonts w:hint="eastAsia" w:ascii="宋体" w:hAnsi="宋体" w:eastAsia="宋体" w:cs="宋体"/>
          <w:sz w:val="28"/>
          <w:szCs w:val="28"/>
        </w:rPr>
        <w:t>响应文件</w:t>
      </w:r>
    </w:p>
    <w:p>
      <w:pPr>
        <w:pStyle w:val="17"/>
        <w:widowControl/>
        <w:spacing w:before="75" w:beforeAutospacing="0" w:after="75" w:afterAutospacing="0"/>
        <w:jc w:val="center"/>
        <w:rPr>
          <w:sz w:val="28"/>
          <w:szCs w:val="28"/>
        </w:rPr>
      </w:pPr>
      <w:r>
        <w:rPr>
          <w:rStyle w:val="22"/>
          <w:rFonts w:hint="eastAsia" w:ascii="宋体" w:hAnsi="宋体" w:eastAsia="宋体" w:cs="宋体"/>
          <w:sz w:val="28"/>
          <w:szCs w:val="28"/>
        </w:rPr>
        <w:t>（首次）</w:t>
      </w:r>
    </w:p>
    <w:p>
      <w:pPr>
        <w:pStyle w:val="17"/>
        <w:widowControl/>
        <w:spacing w:before="75" w:beforeAutospacing="0" w:after="75" w:afterAutospacing="0"/>
        <w:jc w:val="center"/>
      </w:pPr>
      <w:r>
        <w:rPr>
          <w:rFonts w:hint="eastAsia" w:ascii="宋体" w:hAnsi="宋体" w:eastAsia="宋体" w:cs="宋体"/>
          <w:sz w:val="30"/>
          <w:szCs w:val="30"/>
        </w:rPr>
        <w:t> </w:t>
      </w:r>
    </w:p>
    <w:p>
      <w:pPr>
        <w:pStyle w:val="17"/>
        <w:widowControl/>
        <w:spacing w:before="75" w:beforeAutospacing="0" w:after="75" w:afterAutospacing="0"/>
        <w:jc w:val="center"/>
      </w:pPr>
      <w:r>
        <w:rPr>
          <w:rFonts w:hint="eastAsia" w:ascii="宋体" w:hAnsi="宋体" w:eastAsia="宋体" w:cs="宋体"/>
          <w:sz w:val="30"/>
          <w:szCs w:val="30"/>
        </w:rPr>
        <w:t> </w:t>
      </w:r>
    </w:p>
    <w:p>
      <w:pPr>
        <w:pStyle w:val="17"/>
        <w:widowControl/>
        <w:spacing w:before="75" w:beforeAutospacing="0" w:after="75" w:afterAutospacing="0"/>
        <w:ind w:firstLine="1260"/>
      </w:pPr>
      <w:r>
        <w:rPr>
          <w:rStyle w:val="22"/>
          <w:rFonts w:hint="eastAsia" w:ascii="宋体" w:hAnsi="宋体" w:eastAsia="宋体" w:cs="宋体"/>
        </w:rPr>
        <w:t>项目名称：</w:t>
      </w:r>
      <w:r>
        <w:rPr>
          <w:rStyle w:val="22"/>
          <w:rFonts w:hint="eastAsia" w:ascii="宋体" w:hAnsi="宋体" w:eastAsia="宋体" w:cs="宋体"/>
          <w:sz w:val="36"/>
          <w:szCs w:val="36"/>
          <w:u w:val="single"/>
        </w:rPr>
        <w:t>               </w:t>
      </w:r>
    </w:p>
    <w:p>
      <w:pPr>
        <w:pStyle w:val="17"/>
        <w:widowControl/>
        <w:spacing w:before="75" w:beforeAutospacing="0" w:after="75" w:afterAutospacing="0"/>
        <w:ind w:firstLine="1260"/>
      </w:pPr>
      <w:r>
        <w:rPr>
          <w:rStyle w:val="22"/>
          <w:rFonts w:hint="eastAsia" w:ascii="宋体" w:hAnsi="宋体" w:eastAsia="宋体" w:cs="宋体"/>
        </w:rPr>
        <w:t>项目编号：</w:t>
      </w:r>
      <w:r>
        <w:rPr>
          <w:rStyle w:val="22"/>
          <w:rFonts w:hint="eastAsia" w:ascii="宋体" w:hAnsi="宋体" w:eastAsia="宋体" w:cs="宋体"/>
          <w:sz w:val="36"/>
          <w:szCs w:val="36"/>
          <w:u w:val="single"/>
        </w:rPr>
        <w:t>                    </w:t>
      </w:r>
    </w:p>
    <w:p>
      <w:pPr>
        <w:pStyle w:val="17"/>
        <w:widowControl/>
        <w:spacing w:before="75" w:beforeAutospacing="0" w:after="75" w:afterAutospacing="0"/>
        <w:ind w:firstLine="1260"/>
      </w:pPr>
      <w:r>
        <w:rPr>
          <w:rStyle w:val="22"/>
          <w:rFonts w:hint="eastAsia" w:ascii="宋体" w:hAnsi="宋体" w:eastAsia="宋体" w:cs="宋体"/>
        </w:rPr>
        <w:t>合同包</w:t>
      </w:r>
      <w:r>
        <w:rPr>
          <w:rStyle w:val="22"/>
          <w:rFonts w:hint="eastAsia" w:ascii="宋体" w:hAnsi="宋体" w:eastAsia="宋体" w:cs="宋体"/>
          <w:sz w:val="36"/>
          <w:szCs w:val="36"/>
        </w:rPr>
        <w:t>: </w:t>
      </w:r>
      <w:r>
        <w:rPr>
          <w:rStyle w:val="22"/>
          <w:rFonts w:hint="eastAsia" w:ascii="宋体" w:hAnsi="宋体" w:eastAsia="宋体" w:cs="宋体"/>
          <w:sz w:val="36"/>
          <w:szCs w:val="36"/>
          <w:u w:val="single"/>
        </w:rPr>
        <w:t>                    </w:t>
      </w:r>
    </w:p>
    <w:p>
      <w:pPr>
        <w:pStyle w:val="17"/>
        <w:widowControl/>
        <w:spacing w:before="75" w:beforeAutospacing="0" w:after="75" w:afterAutospacing="0"/>
        <w:jc w:val="center"/>
      </w:pPr>
      <w:r>
        <w:rPr>
          <w:rStyle w:val="22"/>
          <w:rFonts w:hint="eastAsia" w:ascii="宋体" w:hAnsi="宋体" w:eastAsia="宋体" w:cs="宋体"/>
          <w:sz w:val="36"/>
          <w:szCs w:val="36"/>
        </w:rPr>
        <w:t> </w:t>
      </w:r>
    </w:p>
    <w:p>
      <w:pPr>
        <w:pStyle w:val="17"/>
        <w:widowControl/>
        <w:spacing w:before="75" w:beforeAutospacing="0" w:after="75" w:afterAutospacing="0"/>
        <w:jc w:val="center"/>
      </w:pPr>
      <w:r>
        <w:rPr>
          <w:rStyle w:val="22"/>
          <w:rFonts w:hint="eastAsia" w:ascii="宋体" w:hAnsi="宋体" w:eastAsia="宋体" w:cs="宋体"/>
          <w:sz w:val="36"/>
          <w:szCs w:val="36"/>
        </w:rPr>
        <w:t> </w:t>
      </w:r>
    </w:p>
    <w:p>
      <w:pPr>
        <w:pStyle w:val="17"/>
        <w:widowControl/>
        <w:spacing w:before="75" w:beforeAutospacing="0" w:after="75" w:afterAutospacing="0"/>
        <w:jc w:val="center"/>
      </w:pPr>
      <w:r>
        <w:rPr>
          <w:rStyle w:val="22"/>
          <w:rFonts w:hint="eastAsia" w:ascii="宋体" w:hAnsi="宋体" w:eastAsia="宋体" w:cs="宋体"/>
          <w:sz w:val="36"/>
          <w:szCs w:val="36"/>
        </w:rPr>
        <w:t> </w:t>
      </w:r>
    </w:p>
    <w:p>
      <w:pPr>
        <w:pStyle w:val="17"/>
        <w:widowControl/>
        <w:spacing w:before="75" w:beforeAutospacing="0" w:after="75" w:afterAutospacing="0"/>
      </w:pPr>
      <w:r>
        <w:rPr>
          <w:rStyle w:val="22"/>
          <w:rFonts w:hint="eastAsia" w:ascii="宋体" w:hAnsi="宋体" w:eastAsia="宋体" w:cs="宋体"/>
          <w:sz w:val="36"/>
          <w:szCs w:val="36"/>
        </w:rPr>
        <w:t> </w:t>
      </w:r>
    </w:p>
    <w:p>
      <w:pPr>
        <w:pStyle w:val="17"/>
        <w:widowControl/>
        <w:spacing w:before="75" w:beforeAutospacing="0" w:after="75" w:afterAutospacing="0"/>
      </w:pPr>
      <w:r>
        <w:rPr>
          <w:rStyle w:val="22"/>
          <w:rFonts w:hint="eastAsia" w:ascii="宋体" w:hAnsi="宋体" w:eastAsia="宋体" w:cs="宋体"/>
          <w:sz w:val="36"/>
          <w:szCs w:val="36"/>
        </w:rPr>
        <w:t> </w:t>
      </w:r>
    </w:p>
    <w:p>
      <w:pPr>
        <w:pStyle w:val="17"/>
        <w:widowControl/>
        <w:spacing w:before="75" w:beforeAutospacing="0" w:after="75" w:afterAutospacing="0"/>
      </w:pPr>
      <w:r>
        <w:rPr>
          <w:rStyle w:val="22"/>
          <w:rFonts w:hint="eastAsia" w:ascii="宋体" w:hAnsi="宋体" w:eastAsia="宋体" w:cs="宋体"/>
          <w:sz w:val="36"/>
          <w:szCs w:val="36"/>
        </w:rPr>
        <w:t> </w:t>
      </w:r>
    </w:p>
    <w:p>
      <w:pPr>
        <w:pStyle w:val="17"/>
        <w:widowControl/>
        <w:spacing w:before="75" w:beforeAutospacing="0" w:after="75" w:afterAutospacing="0"/>
      </w:pPr>
      <w:r>
        <w:rPr>
          <w:rStyle w:val="22"/>
          <w:rFonts w:hint="eastAsia" w:ascii="宋体" w:hAnsi="宋体" w:eastAsia="宋体" w:cs="宋体"/>
          <w:sz w:val="36"/>
          <w:szCs w:val="36"/>
        </w:rPr>
        <w:t>    </w:t>
      </w:r>
      <w:r>
        <w:rPr>
          <w:rStyle w:val="22"/>
          <w:rFonts w:hint="eastAsia" w:ascii="宋体" w:hAnsi="宋体" w:eastAsia="宋体" w:cs="宋体"/>
        </w:rPr>
        <w:t>供应商名称 ：</w:t>
      </w:r>
      <w:r>
        <w:rPr>
          <w:rStyle w:val="22"/>
          <w:rFonts w:hint="eastAsia" w:ascii="宋体" w:hAnsi="宋体" w:eastAsia="宋体" w:cs="宋体"/>
          <w:u w:val="single"/>
        </w:rPr>
        <w:t>               </w:t>
      </w:r>
    </w:p>
    <w:p>
      <w:pPr>
        <w:pStyle w:val="17"/>
        <w:widowControl/>
        <w:spacing w:before="75" w:beforeAutospacing="0" w:after="75" w:afterAutospacing="0"/>
      </w:pPr>
      <w:r>
        <w:rPr>
          <w:rStyle w:val="22"/>
          <w:rFonts w:hint="eastAsia" w:ascii="宋体" w:hAnsi="宋体" w:eastAsia="宋体" w:cs="宋体"/>
          <w:sz w:val="36"/>
          <w:szCs w:val="36"/>
        </w:rPr>
        <w:t>    </w:t>
      </w:r>
      <w:r>
        <w:rPr>
          <w:rStyle w:val="22"/>
          <w:rFonts w:hint="eastAsia" w:ascii="宋体" w:hAnsi="宋体" w:eastAsia="宋体" w:cs="宋体"/>
        </w:rPr>
        <w:t>日   期 ：</w:t>
      </w:r>
      <w:r>
        <w:rPr>
          <w:rStyle w:val="22"/>
          <w:rFonts w:hint="eastAsia" w:ascii="宋体" w:hAnsi="宋体" w:eastAsia="宋体" w:cs="宋体"/>
          <w:u w:val="single"/>
        </w:rPr>
        <w:t>               </w:t>
      </w:r>
    </w:p>
    <w:p>
      <w:pPr>
        <w:pStyle w:val="17"/>
        <w:widowControl/>
        <w:spacing w:before="75" w:beforeAutospacing="0" w:after="75" w:afterAutospacing="0"/>
        <w:jc w:val="center"/>
        <w:rPr>
          <w:rStyle w:val="22"/>
          <w:rFonts w:ascii="宋体" w:hAnsi="宋体" w:eastAsia="宋体" w:cs="宋体"/>
          <w:u w:val="single"/>
        </w:rPr>
      </w:pPr>
    </w:p>
    <w:p>
      <w:pPr>
        <w:pStyle w:val="17"/>
        <w:widowControl/>
        <w:spacing w:before="75" w:beforeAutospacing="0" w:after="75" w:afterAutospacing="0"/>
        <w:jc w:val="center"/>
        <w:rPr>
          <w:rStyle w:val="22"/>
          <w:rFonts w:ascii="宋体" w:hAnsi="宋体" w:eastAsia="宋体" w:cs="宋体"/>
          <w:u w:val="single"/>
        </w:rPr>
      </w:pPr>
    </w:p>
    <w:p>
      <w:pPr>
        <w:pStyle w:val="17"/>
        <w:widowControl/>
        <w:spacing w:before="75" w:beforeAutospacing="0" w:after="75" w:afterAutospacing="0"/>
        <w:jc w:val="center"/>
        <w:rPr>
          <w:rStyle w:val="22"/>
          <w:rFonts w:ascii="宋体" w:hAnsi="宋体" w:eastAsia="宋体" w:cs="宋体"/>
          <w:u w:val="single"/>
        </w:rPr>
      </w:pPr>
    </w:p>
    <w:p>
      <w:pPr>
        <w:pStyle w:val="17"/>
        <w:widowControl/>
        <w:spacing w:before="75" w:beforeAutospacing="0" w:after="75" w:afterAutospacing="0"/>
        <w:jc w:val="center"/>
        <w:rPr>
          <w:rStyle w:val="22"/>
          <w:rFonts w:ascii="宋体" w:hAnsi="宋体" w:eastAsia="宋体" w:cs="宋体"/>
          <w:u w:val="single"/>
        </w:rPr>
      </w:pPr>
    </w:p>
    <w:p>
      <w:pPr>
        <w:pStyle w:val="17"/>
        <w:widowControl/>
        <w:spacing w:before="75" w:beforeAutospacing="0" w:after="75" w:afterAutospacing="0"/>
        <w:jc w:val="center"/>
        <w:rPr>
          <w:rStyle w:val="22"/>
          <w:rFonts w:ascii="宋体" w:hAnsi="宋体" w:eastAsia="宋体" w:cs="宋体"/>
          <w:u w:val="single"/>
        </w:rPr>
      </w:pPr>
    </w:p>
    <w:p>
      <w:pPr>
        <w:pStyle w:val="17"/>
        <w:widowControl/>
        <w:spacing w:before="75" w:beforeAutospacing="0" w:after="75" w:afterAutospacing="0"/>
        <w:jc w:val="center"/>
        <w:rPr>
          <w:rStyle w:val="22"/>
          <w:rFonts w:ascii="宋体" w:hAnsi="宋体" w:eastAsia="宋体" w:cs="宋体"/>
          <w:u w:val="single"/>
        </w:rPr>
      </w:pPr>
    </w:p>
    <w:p>
      <w:pPr>
        <w:pStyle w:val="17"/>
        <w:widowControl/>
        <w:spacing w:before="75" w:beforeAutospacing="0" w:after="75" w:afterAutospacing="0"/>
        <w:jc w:val="center"/>
        <w:rPr>
          <w:rStyle w:val="22"/>
          <w:rFonts w:ascii="宋体" w:hAnsi="宋体" w:eastAsia="宋体" w:cs="宋体"/>
          <w:u w:val="single"/>
        </w:rPr>
      </w:pPr>
    </w:p>
    <w:p>
      <w:pPr>
        <w:pStyle w:val="17"/>
        <w:widowControl/>
        <w:spacing w:before="75" w:beforeAutospacing="0" w:after="75" w:afterAutospacing="0"/>
        <w:jc w:val="center"/>
      </w:pPr>
      <w:r>
        <w:rPr>
          <w:rStyle w:val="22"/>
          <w:rFonts w:hint="eastAsia" w:ascii="宋体" w:hAnsi="宋体" w:eastAsia="宋体" w:cs="宋体"/>
          <w:sz w:val="36"/>
          <w:szCs w:val="36"/>
        </w:rPr>
        <w:t>目  录</w:t>
      </w:r>
    </w:p>
    <w:p>
      <w:pPr>
        <w:pStyle w:val="17"/>
        <w:widowControl/>
        <w:spacing w:before="75" w:beforeAutospacing="0" w:after="75" w:afterAutospacing="0" w:line="465" w:lineRule="atLeast"/>
      </w:pPr>
      <w:r>
        <w:t> </w:t>
      </w:r>
    </w:p>
    <w:p>
      <w:pPr>
        <w:pStyle w:val="17"/>
        <w:widowControl/>
        <w:spacing w:before="75" w:beforeAutospacing="0" w:after="75" w:afterAutospacing="0" w:line="465" w:lineRule="atLeast"/>
      </w:pPr>
      <w:r>
        <w:rPr>
          <w:rFonts w:hint="eastAsia" w:ascii="宋体" w:hAnsi="宋体" w:eastAsia="宋体" w:cs="宋体"/>
        </w:rPr>
        <w:t>附件1：响应函</w:t>
      </w:r>
    </w:p>
    <w:p>
      <w:pPr>
        <w:pStyle w:val="17"/>
        <w:widowControl/>
        <w:spacing w:before="75" w:beforeAutospacing="0" w:after="75" w:afterAutospacing="0" w:line="465" w:lineRule="atLeast"/>
      </w:pPr>
      <w:r>
        <w:rPr>
          <w:rFonts w:hint="eastAsia" w:ascii="宋体" w:hAnsi="宋体" w:eastAsia="宋体" w:cs="宋体"/>
        </w:rPr>
        <w:t>附件2：报价一览表（含详细报价书）</w:t>
      </w:r>
    </w:p>
    <w:p>
      <w:pPr>
        <w:pStyle w:val="17"/>
        <w:widowControl/>
        <w:spacing w:before="75" w:beforeAutospacing="0" w:after="75" w:afterAutospacing="0" w:line="465" w:lineRule="atLeast"/>
      </w:pPr>
      <w:r>
        <w:rPr>
          <w:rFonts w:hint="eastAsia" w:ascii="宋体" w:hAnsi="宋体" w:eastAsia="宋体" w:cs="宋体"/>
        </w:rPr>
        <w:t>附件3：资格证明文件</w:t>
      </w:r>
    </w:p>
    <w:p>
      <w:pPr>
        <w:pStyle w:val="17"/>
        <w:widowControl/>
        <w:spacing w:before="75" w:beforeAutospacing="0" w:after="75" w:afterAutospacing="0" w:line="465" w:lineRule="atLeast"/>
      </w:pPr>
      <w:r>
        <w:rPr>
          <w:rFonts w:hint="eastAsia" w:ascii="宋体" w:hAnsi="宋体" w:eastAsia="宋体" w:cs="宋体"/>
        </w:rPr>
        <w:t>附件4：磋商保证金凭证</w:t>
      </w:r>
    </w:p>
    <w:p>
      <w:pPr>
        <w:pStyle w:val="17"/>
        <w:widowControl/>
        <w:spacing w:before="75" w:beforeAutospacing="0" w:after="75" w:afterAutospacing="0" w:line="465" w:lineRule="atLeast"/>
      </w:pPr>
      <w:r>
        <w:rPr>
          <w:rFonts w:hint="eastAsia" w:ascii="宋体" w:hAnsi="宋体" w:eastAsia="宋体" w:cs="宋体"/>
        </w:rPr>
        <w:t>附件5：技术和商务偏离表</w:t>
      </w:r>
    </w:p>
    <w:p>
      <w:pPr>
        <w:pStyle w:val="17"/>
        <w:widowControl/>
        <w:spacing w:before="75" w:beforeAutospacing="0" w:after="75" w:afterAutospacing="0" w:line="465" w:lineRule="atLeast"/>
      </w:pPr>
      <w:r>
        <w:rPr>
          <w:rFonts w:hint="eastAsia" w:ascii="宋体" w:hAnsi="宋体" w:eastAsia="宋体" w:cs="宋体"/>
        </w:rPr>
        <w:t>附件6：相关技术、商务、服务响应承诺及资料</w:t>
      </w:r>
    </w:p>
    <w:p>
      <w:pPr>
        <w:pStyle w:val="17"/>
        <w:widowControl/>
        <w:spacing w:before="75" w:beforeAutospacing="0" w:after="75" w:afterAutospacing="0" w:line="465" w:lineRule="atLeast"/>
      </w:pPr>
      <w:r>
        <w:rPr>
          <w:rFonts w:hint="eastAsia" w:ascii="宋体" w:hAnsi="宋体" w:eastAsia="宋体" w:cs="宋体"/>
        </w:rPr>
        <w:t>附件7：供应商提交的其他资料</w:t>
      </w:r>
    </w:p>
    <w:p>
      <w:pPr>
        <w:pStyle w:val="17"/>
        <w:widowControl/>
        <w:spacing w:before="75" w:beforeAutospacing="0" w:after="75" w:afterAutospacing="0" w:line="465" w:lineRule="atLeast"/>
      </w:pPr>
      <w:r>
        <w:rPr>
          <w:rFonts w:hint="eastAsia" w:ascii="宋体" w:hAnsi="宋体" w:eastAsia="宋体" w:cs="宋体"/>
        </w:rPr>
        <w:t>附件8：要求作为响应文件组成部分的其他内容（若有）</w:t>
      </w:r>
    </w:p>
    <w:p>
      <w:pPr>
        <w:pStyle w:val="17"/>
        <w:widowControl/>
        <w:spacing w:before="75" w:beforeAutospacing="0" w:after="75" w:afterAutospacing="0" w:line="465" w:lineRule="atLeast"/>
      </w:pPr>
      <w:r>
        <w:t> </w:t>
      </w:r>
    </w:p>
    <w:p>
      <w:pPr>
        <w:pStyle w:val="17"/>
        <w:widowControl/>
        <w:spacing w:before="75" w:beforeAutospacing="0" w:after="240" w:afterAutospacing="0" w:line="495" w:lineRule="atLeast"/>
      </w:pPr>
      <w:r>
        <w:rPr>
          <w:rFonts w:hint="eastAsia" w:ascii="宋体" w:hAnsi="宋体" w:eastAsia="宋体" w:cs="宋体"/>
        </w:rPr>
        <w:t> </w:t>
      </w:r>
    </w:p>
    <w:p>
      <w:pPr>
        <w:pStyle w:val="17"/>
        <w:widowControl/>
        <w:spacing w:before="75" w:beforeAutospacing="0" w:after="75" w:afterAutospacing="0" w:line="495" w:lineRule="atLeast"/>
        <w:rPr>
          <w:rFonts w:ascii="宋体" w:hAnsi="宋体" w:eastAsia="宋体" w:cs="宋体"/>
        </w:rPr>
      </w:pPr>
    </w:p>
    <w:p>
      <w:pPr>
        <w:pStyle w:val="17"/>
        <w:widowControl/>
        <w:spacing w:before="75" w:beforeAutospacing="0" w:after="75" w:afterAutospacing="0" w:line="495" w:lineRule="atLeast"/>
        <w:rPr>
          <w:rFonts w:ascii="宋体" w:hAnsi="宋体" w:eastAsia="宋体" w:cs="宋体"/>
        </w:rPr>
      </w:pPr>
    </w:p>
    <w:p>
      <w:pPr>
        <w:pStyle w:val="17"/>
        <w:widowControl/>
        <w:spacing w:before="75" w:beforeAutospacing="0" w:after="75" w:afterAutospacing="0" w:line="495" w:lineRule="atLeast"/>
        <w:rPr>
          <w:rFonts w:ascii="宋体" w:hAnsi="宋体" w:eastAsia="宋体" w:cs="宋体"/>
        </w:rPr>
      </w:pPr>
    </w:p>
    <w:p>
      <w:pPr>
        <w:pStyle w:val="17"/>
        <w:widowControl/>
        <w:spacing w:before="75" w:beforeAutospacing="0" w:after="75" w:afterAutospacing="0" w:line="495" w:lineRule="atLeast"/>
        <w:rPr>
          <w:rFonts w:ascii="宋体" w:hAnsi="宋体" w:eastAsia="宋体" w:cs="宋体"/>
        </w:rPr>
      </w:pPr>
    </w:p>
    <w:p>
      <w:pPr>
        <w:pStyle w:val="17"/>
        <w:widowControl/>
        <w:spacing w:before="75" w:beforeAutospacing="0" w:after="75" w:afterAutospacing="0" w:line="495" w:lineRule="atLeast"/>
        <w:rPr>
          <w:rFonts w:ascii="宋体" w:hAnsi="宋体" w:eastAsia="宋体" w:cs="宋体"/>
        </w:rPr>
      </w:pPr>
    </w:p>
    <w:p>
      <w:pPr>
        <w:pStyle w:val="17"/>
        <w:widowControl/>
        <w:spacing w:before="75" w:beforeAutospacing="0" w:after="75" w:afterAutospacing="0" w:line="495" w:lineRule="atLeast"/>
        <w:rPr>
          <w:rFonts w:ascii="宋体" w:hAnsi="宋体" w:eastAsia="宋体" w:cs="宋体"/>
        </w:rPr>
      </w:pPr>
    </w:p>
    <w:p>
      <w:pPr>
        <w:pStyle w:val="17"/>
        <w:widowControl/>
        <w:spacing w:before="75" w:beforeAutospacing="0" w:after="75" w:afterAutospacing="0" w:line="495" w:lineRule="atLeast"/>
        <w:rPr>
          <w:rFonts w:ascii="宋体" w:hAnsi="宋体" w:eastAsia="宋体" w:cs="宋体"/>
        </w:rPr>
      </w:pPr>
    </w:p>
    <w:p>
      <w:pPr>
        <w:pStyle w:val="17"/>
        <w:widowControl/>
        <w:spacing w:before="75" w:beforeAutospacing="0" w:after="75" w:afterAutospacing="0" w:line="495" w:lineRule="atLeast"/>
        <w:rPr>
          <w:rFonts w:ascii="宋体" w:hAnsi="宋体" w:eastAsia="宋体" w:cs="宋体"/>
        </w:rPr>
      </w:pPr>
    </w:p>
    <w:p>
      <w:pPr>
        <w:pStyle w:val="17"/>
        <w:widowControl/>
        <w:spacing w:before="75" w:beforeAutospacing="0" w:after="75" w:afterAutospacing="0" w:line="495" w:lineRule="atLeast"/>
        <w:rPr>
          <w:rFonts w:ascii="宋体" w:hAnsi="宋体" w:eastAsia="宋体" w:cs="宋体"/>
        </w:rPr>
      </w:pPr>
    </w:p>
    <w:p>
      <w:pPr>
        <w:pStyle w:val="17"/>
        <w:widowControl/>
        <w:spacing w:before="75" w:beforeAutospacing="0" w:after="75" w:afterAutospacing="0" w:line="495" w:lineRule="atLeast"/>
        <w:rPr>
          <w:rFonts w:ascii="宋体" w:hAnsi="宋体" w:eastAsia="宋体" w:cs="宋体"/>
        </w:rPr>
      </w:pPr>
    </w:p>
    <w:p>
      <w:pPr>
        <w:pStyle w:val="17"/>
        <w:widowControl/>
        <w:spacing w:before="75" w:beforeAutospacing="0" w:after="75" w:afterAutospacing="0" w:line="495" w:lineRule="atLeast"/>
        <w:rPr>
          <w:rFonts w:ascii="宋体" w:hAnsi="宋体" w:eastAsia="宋体" w:cs="宋体"/>
        </w:rPr>
      </w:pPr>
    </w:p>
    <w:p>
      <w:pPr>
        <w:pStyle w:val="17"/>
        <w:widowControl/>
        <w:spacing w:before="75" w:beforeAutospacing="0" w:after="75" w:afterAutospacing="0" w:line="495" w:lineRule="atLeast"/>
        <w:rPr>
          <w:rFonts w:ascii="宋体" w:hAnsi="宋体" w:eastAsia="宋体" w:cs="宋体"/>
        </w:rPr>
      </w:pPr>
    </w:p>
    <w:p>
      <w:pPr>
        <w:pStyle w:val="17"/>
        <w:widowControl/>
        <w:spacing w:before="75" w:beforeAutospacing="0" w:after="75" w:afterAutospacing="0" w:line="495" w:lineRule="atLeast"/>
      </w:pPr>
      <w:r>
        <w:rPr>
          <w:rFonts w:hint="eastAsia" w:ascii="宋体" w:hAnsi="宋体" w:eastAsia="宋体" w:cs="宋体"/>
        </w:rPr>
        <w:t>附件1</w:t>
      </w:r>
      <w:r>
        <w:rPr>
          <w:rFonts w:hint="eastAsia" w:ascii="宋体" w:hAnsi="宋体" w:eastAsia="宋体" w:cs="宋体"/>
          <w:sz w:val="21"/>
          <w:szCs w:val="21"/>
        </w:rPr>
        <w:t> </w:t>
      </w:r>
      <w:r>
        <w:rPr>
          <w:rFonts w:hint="eastAsia" w:ascii="宋体" w:hAnsi="宋体" w:eastAsia="宋体" w:cs="宋体"/>
          <w:sz w:val="28"/>
          <w:szCs w:val="28"/>
        </w:rPr>
        <w:t>              </w:t>
      </w:r>
      <w:r>
        <w:rPr>
          <w:rStyle w:val="22"/>
          <w:rFonts w:hint="eastAsia" w:ascii="宋体" w:hAnsi="宋体" w:eastAsia="宋体" w:cs="宋体"/>
          <w:sz w:val="36"/>
          <w:szCs w:val="36"/>
        </w:rPr>
        <w:t>磋商响应声明</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致：</w:t>
      </w:r>
      <w:r>
        <w:rPr>
          <w:rFonts w:hint="eastAsia" w:ascii="宋体" w:hAnsi="宋体" w:eastAsia="宋体" w:cs="宋体"/>
          <w:u w:val="single"/>
        </w:rPr>
        <w:t>     (采购人或采购代理机构)       </w:t>
      </w:r>
    </w:p>
    <w:p>
      <w:pPr>
        <w:pStyle w:val="17"/>
        <w:widowControl/>
        <w:spacing w:before="75" w:beforeAutospacing="0" w:after="75" w:afterAutospacing="0" w:line="435" w:lineRule="atLeast"/>
      </w:pPr>
      <w:r>
        <w:rPr>
          <w:rFonts w:hint="eastAsia" w:ascii="宋体" w:hAnsi="宋体" w:eastAsia="宋体" w:cs="宋体"/>
        </w:rPr>
        <w:t>    1.根据贵方为</w:t>
      </w:r>
      <w:r>
        <w:rPr>
          <w:rFonts w:hint="eastAsia" w:ascii="宋体" w:hAnsi="宋体" w:eastAsia="宋体" w:cs="宋体"/>
          <w:u w:val="single"/>
        </w:rPr>
        <w:t>                   </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）的采购公告（或采购邀请书），我方签字代表</w:t>
      </w:r>
      <w:r>
        <w:rPr>
          <w:rFonts w:hint="eastAsia" w:ascii="宋体" w:hAnsi="宋体" w:eastAsia="宋体" w:cs="宋体"/>
          <w:u w:val="single"/>
        </w:rPr>
        <w:t>          （全名、职务）   </w:t>
      </w:r>
      <w:r>
        <w:rPr>
          <w:rFonts w:hint="eastAsia" w:ascii="宋体" w:hAnsi="宋体" w:eastAsia="宋体" w:cs="宋体"/>
        </w:rPr>
        <w:t>经正式授权并代表的供应商</w:t>
      </w:r>
      <w:r>
        <w:rPr>
          <w:rFonts w:hint="eastAsia" w:ascii="宋体" w:hAnsi="宋体" w:eastAsia="宋体" w:cs="宋体"/>
          <w:u w:val="single"/>
        </w:rPr>
        <w:t>          （供应商名称、地址）    </w:t>
      </w:r>
      <w:r>
        <w:rPr>
          <w:rFonts w:hint="eastAsia" w:ascii="宋体" w:hAnsi="宋体" w:eastAsia="宋体" w:cs="宋体"/>
        </w:rPr>
        <w:t>提交包含下述内容的首次响应文件纸质文本正本</w:t>
      </w:r>
      <w:r>
        <w:rPr>
          <w:rFonts w:hint="eastAsia" w:ascii="宋体" w:hAnsi="宋体" w:eastAsia="宋体" w:cs="宋体"/>
          <w:u w:val="single"/>
        </w:rPr>
        <w:t>       </w:t>
      </w:r>
      <w:r>
        <w:rPr>
          <w:rFonts w:hint="eastAsia" w:ascii="宋体" w:hAnsi="宋体" w:eastAsia="宋体" w:cs="宋体"/>
        </w:rPr>
        <w:t>套，副本</w:t>
      </w:r>
      <w:r>
        <w:rPr>
          <w:rFonts w:hint="eastAsia" w:ascii="宋体" w:hAnsi="宋体" w:eastAsia="宋体" w:cs="宋体"/>
          <w:u w:val="single"/>
        </w:rPr>
        <w:t>      </w:t>
      </w:r>
      <w:r>
        <w:rPr>
          <w:rFonts w:hint="eastAsia" w:ascii="宋体" w:hAnsi="宋体" w:eastAsia="宋体" w:cs="宋体"/>
        </w:rPr>
        <w:t>套及电子文档</w:t>
      </w:r>
      <w:r>
        <w:rPr>
          <w:rFonts w:hint="eastAsia" w:ascii="宋体" w:hAnsi="宋体" w:eastAsia="宋体" w:cs="宋体"/>
          <w:u w:val="single"/>
        </w:rPr>
        <w:t>        </w:t>
      </w:r>
      <w:r>
        <w:rPr>
          <w:rFonts w:hint="eastAsia" w:ascii="宋体" w:hAnsi="宋体" w:eastAsia="宋体" w:cs="宋体"/>
        </w:rPr>
        <w:t>套。</w:t>
      </w:r>
    </w:p>
    <w:p>
      <w:pPr>
        <w:pStyle w:val="17"/>
        <w:widowControl/>
        <w:spacing w:before="75" w:beforeAutospacing="0" w:after="75" w:afterAutospacing="0" w:line="435" w:lineRule="atLeast"/>
        <w:ind w:firstLine="480"/>
      </w:pPr>
      <w:r>
        <w:rPr>
          <w:rFonts w:hint="eastAsia" w:ascii="宋体" w:hAnsi="宋体" w:eastAsia="宋体" w:cs="宋体"/>
        </w:rPr>
        <w:t>（1）响应函</w:t>
      </w:r>
    </w:p>
    <w:p>
      <w:pPr>
        <w:pStyle w:val="17"/>
        <w:widowControl/>
        <w:spacing w:before="75" w:beforeAutospacing="0" w:after="75" w:afterAutospacing="0" w:line="435" w:lineRule="atLeast"/>
        <w:ind w:firstLine="480"/>
      </w:pPr>
      <w:r>
        <w:rPr>
          <w:rFonts w:hint="eastAsia" w:ascii="宋体" w:hAnsi="宋体" w:eastAsia="宋体" w:cs="宋体"/>
        </w:rPr>
        <w:t>（2）报价一览表（含详细报价书）</w:t>
      </w:r>
    </w:p>
    <w:p>
      <w:pPr>
        <w:pStyle w:val="17"/>
        <w:widowControl/>
        <w:spacing w:before="75" w:beforeAutospacing="0" w:after="75" w:afterAutospacing="0" w:line="435" w:lineRule="atLeast"/>
        <w:ind w:firstLine="480"/>
      </w:pPr>
      <w:r>
        <w:rPr>
          <w:rFonts w:hint="eastAsia" w:ascii="宋体" w:hAnsi="宋体" w:eastAsia="宋体" w:cs="宋体"/>
        </w:rPr>
        <w:t>（3）资格证明文件</w:t>
      </w:r>
    </w:p>
    <w:p>
      <w:pPr>
        <w:pStyle w:val="17"/>
        <w:widowControl/>
        <w:spacing w:before="75" w:beforeAutospacing="0" w:after="75" w:afterAutospacing="0" w:line="435" w:lineRule="atLeast"/>
        <w:ind w:firstLine="480"/>
      </w:pPr>
      <w:r>
        <w:rPr>
          <w:rFonts w:hint="eastAsia" w:ascii="宋体" w:hAnsi="宋体" w:eastAsia="宋体" w:cs="宋体"/>
        </w:rPr>
        <w:t>（4）磋商保证金凭证</w:t>
      </w:r>
    </w:p>
    <w:p>
      <w:pPr>
        <w:pStyle w:val="17"/>
        <w:widowControl/>
        <w:spacing w:before="75" w:beforeAutospacing="0" w:after="75" w:afterAutospacing="0" w:line="435" w:lineRule="atLeast"/>
        <w:ind w:firstLine="480"/>
      </w:pPr>
      <w:r>
        <w:rPr>
          <w:rFonts w:hint="eastAsia" w:ascii="宋体" w:hAnsi="宋体" w:eastAsia="宋体" w:cs="宋体"/>
        </w:rPr>
        <w:t>（5）技术和商务偏离表</w:t>
      </w:r>
    </w:p>
    <w:p>
      <w:pPr>
        <w:pStyle w:val="17"/>
        <w:widowControl/>
        <w:spacing w:before="75" w:beforeAutospacing="0" w:after="75" w:afterAutospacing="0" w:line="435" w:lineRule="atLeast"/>
        <w:ind w:firstLine="480"/>
      </w:pPr>
      <w:r>
        <w:rPr>
          <w:rFonts w:hint="eastAsia" w:ascii="宋体" w:hAnsi="宋体" w:eastAsia="宋体" w:cs="宋体"/>
        </w:rPr>
        <w:t>（6）相关技术、商务、服务响应承诺及资料</w:t>
      </w:r>
    </w:p>
    <w:p>
      <w:pPr>
        <w:pStyle w:val="17"/>
        <w:widowControl/>
        <w:spacing w:before="75" w:beforeAutospacing="0" w:after="75" w:afterAutospacing="0" w:line="435" w:lineRule="atLeast"/>
        <w:ind w:firstLine="480"/>
      </w:pPr>
      <w:r>
        <w:rPr>
          <w:rFonts w:hint="eastAsia" w:ascii="宋体" w:hAnsi="宋体" w:eastAsia="宋体" w:cs="宋体"/>
        </w:rPr>
        <w:t>（7）供应商提交的其他资料</w:t>
      </w:r>
    </w:p>
    <w:p>
      <w:pPr>
        <w:pStyle w:val="17"/>
        <w:widowControl/>
        <w:spacing w:before="75" w:beforeAutospacing="0" w:after="75" w:afterAutospacing="0" w:line="435" w:lineRule="atLeast"/>
        <w:ind w:firstLine="480"/>
      </w:pPr>
      <w:r>
        <w:rPr>
          <w:rFonts w:hint="eastAsia" w:ascii="宋体" w:hAnsi="宋体" w:eastAsia="宋体" w:cs="宋体"/>
        </w:rPr>
        <w:t>（8）按照磋商文件规定，要求作为响应文件组成部分的其他内容（若有）</w:t>
      </w:r>
    </w:p>
    <w:p>
      <w:pPr>
        <w:pStyle w:val="17"/>
        <w:widowControl/>
        <w:spacing w:before="75" w:beforeAutospacing="0" w:after="75" w:afterAutospacing="0" w:line="435" w:lineRule="atLeast"/>
      </w:pPr>
      <w:r>
        <w:rPr>
          <w:rFonts w:hint="eastAsia" w:ascii="宋体" w:hAnsi="宋体" w:eastAsia="宋体" w:cs="宋体"/>
        </w:rPr>
        <w:t>     2.据此函，我方宣布响应承诺如下：</w:t>
      </w:r>
    </w:p>
    <w:p>
      <w:pPr>
        <w:pStyle w:val="17"/>
        <w:widowControl/>
        <w:spacing w:before="75" w:beforeAutospacing="0" w:after="75" w:afterAutospacing="0" w:line="435" w:lineRule="atLeast"/>
        <w:ind w:firstLine="480"/>
      </w:pPr>
      <w:r>
        <w:rPr>
          <w:rFonts w:hint="eastAsia" w:ascii="宋体" w:hAnsi="宋体" w:eastAsia="宋体" w:cs="宋体"/>
        </w:rPr>
        <w:t>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pPr>
        <w:pStyle w:val="17"/>
        <w:widowControl/>
        <w:spacing w:before="75" w:beforeAutospacing="0" w:after="75" w:afterAutospacing="0" w:line="435" w:lineRule="atLeast"/>
      </w:pPr>
      <w:r>
        <w:rPr>
          <w:rFonts w:hint="eastAsia" w:ascii="宋体" w:hAnsi="宋体" w:eastAsia="宋体" w:cs="宋体"/>
        </w:rPr>
        <w:t>     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pPr>
        <w:pStyle w:val="17"/>
        <w:widowControl/>
        <w:spacing w:before="75" w:beforeAutospacing="0" w:after="75" w:afterAutospacing="0" w:line="435" w:lineRule="atLeast"/>
      </w:pPr>
      <w:r>
        <w:rPr>
          <w:rFonts w:hint="eastAsia" w:ascii="宋体" w:hAnsi="宋体" w:eastAsia="宋体" w:cs="宋体"/>
        </w:rPr>
        <w:t>    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17"/>
        <w:widowControl/>
        <w:spacing w:before="75" w:beforeAutospacing="0" w:after="75" w:afterAutospacing="0" w:line="435" w:lineRule="atLeast"/>
      </w:pPr>
      <w:r>
        <w:rPr>
          <w:rFonts w:hint="eastAsia" w:ascii="宋体" w:hAnsi="宋体" w:eastAsia="宋体" w:cs="宋体"/>
        </w:rPr>
        <w:t>    2.4我方已经按照磋商文件要求提交磋商保证金。我方如果发生任何竞争性磋商文件中所述不予退还磋商保证金的情况，则我方的磋商保证金将被贵方不予退还，我方对此无异议。</w:t>
      </w:r>
    </w:p>
    <w:p>
      <w:pPr>
        <w:pStyle w:val="17"/>
        <w:widowControl/>
        <w:spacing w:before="75" w:beforeAutospacing="0" w:after="75" w:afterAutospacing="0" w:line="435" w:lineRule="atLeast"/>
      </w:pPr>
      <w:r>
        <w:rPr>
          <w:rFonts w:hint="eastAsia" w:ascii="宋体" w:hAnsi="宋体" w:eastAsia="宋体" w:cs="宋体"/>
        </w:rPr>
        <w:t>    2.5我方愿意向贵方提供任何与本项目磋商采购有关的数据或资料。若贵方需要，我方愿意提供我方作出的一切承诺的证明材料。</w:t>
      </w:r>
    </w:p>
    <w:p>
      <w:pPr>
        <w:pStyle w:val="17"/>
        <w:widowControl/>
        <w:spacing w:before="75" w:beforeAutospacing="0" w:after="75" w:afterAutospacing="0" w:line="435" w:lineRule="atLeast"/>
      </w:pPr>
      <w:r>
        <w:rPr>
          <w:rFonts w:hint="eastAsia" w:ascii="宋体" w:hAnsi="宋体" w:eastAsia="宋体" w:cs="宋体"/>
        </w:rPr>
        <w:t>    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17"/>
        <w:widowControl/>
        <w:spacing w:before="75" w:beforeAutospacing="0" w:after="75" w:afterAutospacing="0" w:line="435" w:lineRule="atLeast"/>
      </w:pPr>
      <w:r>
        <w:t> </w:t>
      </w:r>
    </w:p>
    <w:p>
      <w:pPr>
        <w:pStyle w:val="17"/>
        <w:widowControl/>
        <w:spacing w:before="75" w:beforeAutospacing="0" w:after="75" w:afterAutospacing="0" w:line="435" w:lineRule="atLeast"/>
        <w:ind w:firstLine="720"/>
      </w:pPr>
      <w:r>
        <w:rPr>
          <w:rFonts w:hint="eastAsia" w:ascii="宋体" w:hAnsi="宋体" w:eastAsia="宋体" w:cs="宋体"/>
        </w:rPr>
        <w:t> </w:t>
      </w:r>
    </w:p>
    <w:p>
      <w:pPr>
        <w:pStyle w:val="17"/>
        <w:widowControl/>
        <w:spacing w:before="75" w:beforeAutospacing="0" w:after="75" w:afterAutospacing="0" w:line="435" w:lineRule="atLeast"/>
        <w:ind w:firstLine="720"/>
      </w:pPr>
      <w:r>
        <w:rPr>
          <w:rFonts w:hint="eastAsia" w:ascii="宋体" w:hAnsi="宋体" w:eastAsia="宋体" w:cs="宋体"/>
        </w:rPr>
        <w:t>通信地址:</w:t>
      </w:r>
      <w:r>
        <w:rPr>
          <w:rFonts w:hint="eastAsia" w:ascii="宋体" w:hAnsi="宋体" w:eastAsia="宋体" w:cs="宋体"/>
          <w:u w:val="single"/>
        </w:rPr>
        <w:t>                                          .</w:t>
      </w:r>
    </w:p>
    <w:p>
      <w:pPr>
        <w:pStyle w:val="17"/>
        <w:widowControl/>
        <w:spacing w:before="75" w:beforeAutospacing="0" w:after="75" w:afterAutospacing="0" w:line="435" w:lineRule="atLeast"/>
        <w:ind w:firstLine="720"/>
      </w:pPr>
      <w:r>
        <w:rPr>
          <w:rFonts w:hint="eastAsia" w:ascii="宋体" w:hAnsi="宋体" w:eastAsia="宋体" w:cs="宋体"/>
        </w:rPr>
        <w:t>邮编：</w:t>
      </w:r>
      <w:r>
        <w:rPr>
          <w:rFonts w:hint="eastAsia" w:ascii="宋体" w:hAnsi="宋体" w:eastAsia="宋体" w:cs="宋体"/>
          <w:u w:val="single"/>
        </w:rPr>
        <w:t>               </w:t>
      </w:r>
      <w:r>
        <w:rPr>
          <w:rFonts w:hint="eastAsia" w:ascii="宋体" w:hAnsi="宋体" w:eastAsia="宋体" w:cs="宋体"/>
        </w:rPr>
        <w:t>   传真号：</w:t>
      </w:r>
      <w:r>
        <w:rPr>
          <w:rFonts w:hint="eastAsia" w:ascii="宋体" w:hAnsi="宋体" w:eastAsia="宋体" w:cs="宋体"/>
          <w:u w:val="single"/>
        </w:rPr>
        <w:t>               .</w:t>
      </w:r>
    </w:p>
    <w:p>
      <w:pPr>
        <w:pStyle w:val="17"/>
        <w:widowControl/>
        <w:spacing w:before="75" w:beforeAutospacing="0" w:after="75" w:afterAutospacing="0" w:line="435" w:lineRule="atLeast"/>
      </w:pPr>
      <w:r>
        <w:rPr>
          <w:rFonts w:hint="eastAsia" w:ascii="宋体" w:hAnsi="宋体" w:eastAsia="宋体" w:cs="宋体"/>
        </w:rPr>
        <w:t>    联系电话（固定电话和移动电话）：</w:t>
      </w:r>
      <w:r>
        <w:rPr>
          <w:rFonts w:hint="eastAsia" w:ascii="宋体" w:hAnsi="宋体" w:eastAsia="宋体" w:cs="宋体"/>
          <w:u w:val="single"/>
        </w:rPr>
        <w:t>                          </w:t>
      </w:r>
      <w:r>
        <w:rPr>
          <w:rFonts w:hint="eastAsia" w:ascii="宋体" w:hAnsi="宋体" w:eastAsia="宋体" w:cs="宋体"/>
        </w:rPr>
        <w:t>.</w:t>
      </w:r>
    </w:p>
    <w:p>
      <w:pPr>
        <w:pStyle w:val="17"/>
        <w:widowControl/>
        <w:spacing w:before="75" w:beforeAutospacing="0" w:after="75" w:afterAutospacing="0" w:line="435" w:lineRule="atLeast"/>
      </w:pPr>
      <w:r>
        <w:rPr>
          <w:rFonts w:hint="eastAsia" w:ascii="宋体" w:hAnsi="宋体" w:eastAsia="宋体" w:cs="宋体"/>
        </w:rPr>
        <w:t>    供应商代表：</w:t>
      </w:r>
      <w:r>
        <w:rPr>
          <w:rFonts w:hint="eastAsia" w:ascii="宋体" w:hAnsi="宋体" w:eastAsia="宋体" w:cs="宋体"/>
          <w:u w:val="single"/>
        </w:rPr>
        <w:t>             （签字）                  </w:t>
      </w:r>
    </w:p>
    <w:p>
      <w:pPr>
        <w:pStyle w:val="17"/>
        <w:widowControl/>
        <w:spacing w:before="75" w:beforeAutospacing="0" w:after="75" w:afterAutospacing="0" w:line="435" w:lineRule="atLeast"/>
        <w:ind w:firstLine="720"/>
      </w:pPr>
      <w:r>
        <w:rPr>
          <w:rFonts w:hint="eastAsia" w:ascii="宋体" w:hAnsi="宋体" w:eastAsia="宋体" w:cs="宋体"/>
        </w:rPr>
        <w:t>供应商代表电子信箱：</w:t>
      </w:r>
      <w:r>
        <w:rPr>
          <w:rFonts w:hint="eastAsia" w:ascii="宋体" w:hAnsi="宋体" w:eastAsia="宋体" w:cs="宋体"/>
          <w:u w:val="single"/>
        </w:rPr>
        <w:t>                                   .</w:t>
      </w:r>
    </w:p>
    <w:p>
      <w:pPr>
        <w:pStyle w:val="17"/>
        <w:widowControl/>
        <w:spacing w:before="75" w:beforeAutospacing="0" w:after="75" w:afterAutospacing="0" w:line="435" w:lineRule="atLeast"/>
      </w:pPr>
      <w:r>
        <w:rPr>
          <w:rFonts w:hint="eastAsia" w:ascii="宋体" w:hAnsi="宋体" w:eastAsia="宋体" w:cs="宋体"/>
        </w:rPr>
        <w:t>    供应商：</w:t>
      </w:r>
      <w:r>
        <w:rPr>
          <w:rFonts w:hint="eastAsia" w:ascii="宋体" w:hAnsi="宋体" w:eastAsia="宋体" w:cs="宋体"/>
          <w:u w:val="single"/>
        </w:rPr>
        <w:t>         （全称并加盖公章）              .</w:t>
      </w:r>
    </w:p>
    <w:p>
      <w:pPr>
        <w:pStyle w:val="17"/>
        <w:widowControl/>
        <w:spacing w:before="75" w:beforeAutospacing="0" w:after="75" w:afterAutospacing="0" w:line="435" w:lineRule="atLeast"/>
        <w:ind w:firstLine="480"/>
      </w:pPr>
      <w:r>
        <w:rPr>
          <w:rFonts w:hint="eastAsia" w:ascii="宋体" w:hAnsi="宋体" w:eastAsia="宋体" w:cs="宋体"/>
        </w:rPr>
        <w:t> 日  期： </w:t>
      </w:r>
      <w:r>
        <w:rPr>
          <w:rFonts w:hint="eastAsia" w:ascii="宋体" w:hAnsi="宋体" w:eastAsia="宋体" w:cs="宋体"/>
          <w:u w:val="single"/>
        </w:rPr>
        <w:t>    </w:t>
      </w:r>
      <w:r>
        <w:rPr>
          <w:rFonts w:hint="eastAsia" w:ascii="宋体" w:hAnsi="宋体" w:eastAsia="宋体" w:cs="宋体"/>
        </w:rPr>
        <w:t>年 </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Style w:val="22"/>
          <w:rFonts w:hint="eastAsia" w:ascii="宋体" w:hAnsi="宋体" w:eastAsia="宋体" w:cs="宋体"/>
        </w:rPr>
        <w:t> </w:t>
      </w:r>
    </w:p>
    <w:p>
      <w:pPr>
        <w:pStyle w:val="17"/>
        <w:widowControl/>
        <w:spacing w:before="75" w:beforeAutospacing="0" w:after="75" w:afterAutospacing="0" w:line="375" w:lineRule="atLeast"/>
      </w:pPr>
      <w:r>
        <w:rPr>
          <w:rStyle w:val="22"/>
          <w:rFonts w:ascii="仿宋_GB2312" w:eastAsia="仿宋_GB2312" w:cs="仿宋_GB2312"/>
        </w:rPr>
        <w:t> </w:t>
      </w:r>
    </w:p>
    <w:p>
      <w:pPr>
        <w:pStyle w:val="17"/>
        <w:widowControl/>
        <w:spacing w:before="75" w:beforeAutospacing="0" w:after="75" w:afterAutospacing="0"/>
      </w:pPr>
      <w:r>
        <w:t> </w:t>
      </w: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pPr>
      <w:r>
        <w:rPr>
          <w:rFonts w:hint="eastAsia" w:ascii="宋体" w:hAnsi="宋体" w:eastAsia="宋体" w:cs="宋体"/>
        </w:rPr>
        <w:t>附件2</w:t>
      </w:r>
      <w:r>
        <w:rPr>
          <w:rFonts w:hint="eastAsia" w:ascii="宋体" w:hAnsi="宋体" w:eastAsia="宋体" w:cs="宋体"/>
          <w:sz w:val="28"/>
          <w:szCs w:val="28"/>
        </w:rPr>
        <w:t>             </w:t>
      </w:r>
      <w:r>
        <w:rPr>
          <w:rStyle w:val="22"/>
          <w:rFonts w:hint="eastAsia" w:ascii="宋体" w:hAnsi="宋体" w:eastAsia="宋体" w:cs="宋体"/>
          <w:sz w:val="36"/>
          <w:szCs w:val="36"/>
        </w:rPr>
        <w:t>报价一览表</w:t>
      </w:r>
    </w:p>
    <w:p>
      <w:pPr>
        <w:pStyle w:val="17"/>
        <w:widowControl/>
        <w:spacing w:before="75" w:beforeAutospacing="0" w:after="75" w:afterAutospacing="0" w:line="375" w:lineRule="atLeast"/>
      </w:pPr>
      <w:r>
        <w:rPr>
          <w:rFonts w:hint="eastAsia" w:ascii="宋体" w:hAnsi="宋体" w:eastAsia="宋体" w:cs="宋体"/>
        </w:rPr>
        <w:t> </w:t>
      </w:r>
    </w:p>
    <w:p>
      <w:pPr>
        <w:pStyle w:val="17"/>
        <w:widowControl/>
        <w:spacing w:before="75" w:beforeAutospacing="0" w:after="75" w:afterAutospacing="0" w:line="375" w:lineRule="atLeast"/>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r>
        <w:rPr>
          <w:rFonts w:hint="eastAsia" w:ascii="宋体" w:hAnsi="宋体" w:eastAsia="宋体" w:cs="宋体"/>
        </w:rPr>
        <w:t> 货币单位：元人民币</w:t>
      </w:r>
    </w:p>
    <w:tbl>
      <w:tblPr>
        <w:tblStyle w:val="19"/>
        <w:tblW w:w="87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17"/>
              <w:widowControl/>
              <w:spacing w:beforeAutospacing="0" w:afterAutospacing="0" w:line="465" w:lineRule="atLeast"/>
            </w:pPr>
            <w:r>
              <w:rPr>
                <w:rFonts w:hint="eastAsia" w:ascii="宋体" w:hAnsi="宋体" w:eastAsia="宋体" w:cs="宋体"/>
              </w:rPr>
              <w:t>合同包</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pStyle w:val="17"/>
              <w:widowControl/>
              <w:spacing w:beforeAutospacing="0" w:afterAutospacing="0" w:line="465" w:lineRule="atLeast"/>
            </w:pPr>
            <w:r>
              <w:rPr>
                <w:rFonts w:hint="eastAsia" w:ascii="宋体" w:hAnsi="宋体" w:eastAsia="宋体" w:cs="宋体"/>
              </w:rPr>
              <w:t>首次报价</w:t>
            </w: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pStyle w:val="17"/>
              <w:widowControl/>
              <w:spacing w:beforeAutospacing="0" w:afterAutospacing="0" w:line="465" w:lineRule="atLeast"/>
            </w:pPr>
            <w:r>
              <w:rPr>
                <w:rFonts w:hint="eastAsia" w:ascii="宋体" w:hAnsi="宋体" w:eastAsia="宋体" w:cs="宋体"/>
              </w:rPr>
              <w:t>交货期/工期/项目完成时间/服务时间</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7"/>
              <w:widowControl/>
              <w:spacing w:beforeAutospacing="0" w:afterAutospacing="0" w:line="465" w:lineRule="atLeast"/>
            </w:pPr>
            <w:r>
              <w:rPr>
                <w:rFonts w:hint="eastAsia" w:ascii="宋体" w:hAnsi="宋体" w:eastAsia="宋体" w:cs="宋体"/>
              </w:rPr>
              <w:t>磋商保证金</w:t>
            </w: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pStyle w:val="17"/>
              <w:widowControl/>
              <w:spacing w:beforeAutospacing="0" w:afterAutospacing="0" w:line="465" w:lineRule="atLeast"/>
            </w:pPr>
            <w:r>
              <w:rPr>
                <w:rFonts w:hint="eastAsia" w:ascii="宋体" w:hAnsi="宋体" w:eastAsia="宋体" w:cs="宋体"/>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17"/>
              <w:widowControl/>
              <w:spacing w:beforeAutospacing="0" w:afterAutospacing="0" w:line="465" w:lineRule="atLeast"/>
            </w:pPr>
            <w:r>
              <w:rPr>
                <w:rFonts w:hint="eastAsia" w:ascii="宋体" w:hAnsi="宋体" w:eastAsia="宋体" w:cs="宋体"/>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17"/>
              <w:widowControl/>
              <w:spacing w:beforeAutospacing="0" w:afterAutospacing="0" w:line="465" w:lineRule="atLeast"/>
            </w:pPr>
            <w:r>
              <w:rPr>
                <w:rFonts w:ascii="Calibri" w:hAnsi="Calibri" w:cs="Calibri"/>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17"/>
              <w:widowControl/>
              <w:spacing w:beforeAutospacing="0" w:afterAutospacing="0" w:line="465" w:lineRule="atLeast"/>
            </w:pPr>
            <w:r>
              <w:rPr>
                <w:rFonts w:ascii="Calibri" w:hAnsi="Calibri" w:cs="Calibri"/>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17"/>
              <w:widowControl/>
              <w:spacing w:beforeAutospacing="0" w:afterAutospacing="0" w:line="465" w:lineRule="atLeast"/>
            </w:pPr>
            <w:r>
              <w:rPr>
                <w:rFonts w:ascii="Calibri" w:hAnsi="Calibri" w:cs="Calibri"/>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17"/>
              <w:widowControl/>
              <w:spacing w:beforeAutospacing="0" w:afterAutospacing="0" w:line="465" w:lineRule="atLeast"/>
            </w:pPr>
            <w:r>
              <w:rPr>
                <w:rFonts w:ascii="Calibri" w:hAnsi="Calibri" w:cs="Calibri"/>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bl>
    <w:p>
      <w:pPr>
        <w:pStyle w:val="17"/>
        <w:widowControl/>
        <w:spacing w:before="75" w:beforeAutospacing="0" w:after="75" w:afterAutospacing="0" w:line="375" w:lineRule="atLeast"/>
      </w:pPr>
      <w:r>
        <w:rPr>
          <w:rFonts w:hint="eastAsia" w:ascii="宋体" w:hAnsi="宋体" w:eastAsia="宋体" w:cs="宋体"/>
        </w:rPr>
        <w:t> </w:t>
      </w:r>
    </w:p>
    <w:p>
      <w:pPr>
        <w:pStyle w:val="17"/>
        <w:widowControl/>
        <w:spacing w:before="75" w:beforeAutospacing="0" w:after="75" w:afterAutospacing="0"/>
      </w:pPr>
      <w:r>
        <w:rPr>
          <w:rFonts w:hint="eastAsia" w:ascii="宋体" w:hAnsi="宋体" w:eastAsia="宋体" w:cs="宋体"/>
        </w:rPr>
        <w:t>备注：详细报价书另纸详列，格式自拟。</w:t>
      </w:r>
    </w:p>
    <w:p>
      <w:pPr>
        <w:pStyle w:val="17"/>
        <w:widowControl/>
        <w:spacing w:before="75" w:beforeAutospacing="0" w:after="75" w:afterAutospacing="0" w:line="375" w:lineRule="atLeast"/>
      </w:pPr>
      <w:r>
        <w:rPr>
          <w:rFonts w:hint="eastAsia" w:ascii="宋体" w:hAnsi="宋体" w:eastAsia="宋体" w:cs="宋体"/>
          <w:sz w:val="21"/>
          <w:szCs w:val="21"/>
        </w:rPr>
        <w:t>                                                        </w:t>
      </w:r>
      <w:r>
        <w:rPr>
          <w:rFonts w:hint="eastAsia" w:ascii="宋体" w:hAnsi="宋体" w:eastAsia="宋体" w:cs="宋体"/>
        </w:rPr>
        <w:t>供应商代表：</w:t>
      </w:r>
      <w:r>
        <w:rPr>
          <w:rFonts w:hint="eastAsia" w:ascii="宋体" w:hAnsi="宋体" w:eastAsia="宋体" w:cs="宋体"/>
          <w:u w:val="single"/>
        </w:rPr>
        <w:t>      （签字）</w:t>
      </w:r>
      <w:r>
        <w:rPr>
          <w:rFonts w:hint="eastAsia" w:ascii="宋体" w:hAnsi="宋体" w:eastAsia="宋体" w:cs="宋体"/>
        </w:rPr>
        <w:t>   </w:t>
      </w:r>
    </w:p>
    <w:p>
      <w:pPr>
        <w:pStyle w:val="17"/>
        <w:widowControl/>
        <w:spacing w:before="75" w:beforeAutospacing="0" w:after="75" w:afterAutospacing="0" w:line="375" w:lineRule="atLeast"/>
      </w:pPr>
      <w:r>
        <w:rPr>
          <w:rFonts w:hint="eastAsia" w:ascii="宋体" w:hAnsi="宋体" w:eastAsia="宋体" w:cs="宋体"/>
        </w:rPr>
        <w:t> </w:t>
      </w: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pPr>
      <w:r>
        <w:rPr>
          <w:rFonts w:hint="eastAsia" w:ascii="宋体" w:hAnsi="宋体" w:eastAsia="宋体" w:cs="宋体"/>
        </w:rPr>
        <w:t>附件2-1 </w:t>
      </w:r>
      <w:r>
        <w:rPr>
          <w:rFonts w:hint="eastAsia" w:ascii="宋体" w:hAnsi="宋体" w:eastAsia="宋体" w:cs="宋体"/>
          <w:sz w:val="28"/>
          <w:szCs w:val="28"/>
        </w:rPr>
        <w:t>               </w:t>
      </w:r>
      <w:r>
        <w:rPr>
          <w:rStyle w:val="22"/>
          <w:rFonts w:hint="eastAsia" w:ascii="宋体" w:hAnsi="宋体" w:eastAsia="宋体" w:cs="宋体"/>
          <w:sz w:val="36"/>
          <w:szCs w:val="36"/>
        </w:rPr>
        <w:t>详细报价书</w:t>
      </w:r>
    </w:p>
    <w:p>
      <w:pPr>
        <w:pStyle w:val="17"/>
        <w:widowControl/>
        <w:spacing w:before="75" w:beforeAutospacing="0" w:after="75" w:afterAutospacing="0" w:line="495" w:lineRule="atLeast"/>
      </w:pPr>
      <w:r>
        <w:rPr>
          <w:rStyle w:val="22"/>
          <w:rFonts w:hint="eastAsia" w:ascii="宋体" w:hAnsi="宋体" w:eastAsia="宋体" w:cs="宋体"/>
        </w:rPr>
        <w:t> </w:t>
      </w:r>
    </w:p>
    <w:p>
      <w:pPr>
        <w:pStyle w:val="17"/>
        <w:widowControl/>
        <w:spacing w:before="75" w:beforeAutospacing="0" w:after="75" w:afterAutospacing="0" w:line="495" w:lineRule="atLeast"/>
      </w:pPr>
      <w:r>
        <w:rPr>
          <w:rStyle w:val="22"/>
          <w:rFonts w:hint="eastAsia" w:ascii="宋体" w:hAnsi="宋体" w:eastAsia="宋体" w:cs="宋体"/>
        </w:rPr>
        <w:t>说明：</w:t>
      </w:r>
    </w:p>
    <w:p>
      <w:pPr>
        <w:pStyle w:val="17"/>
        <w:widowControl/>
        <w:spacing w:before="75" w:beforeAutospacing="0" w:after="75" w:afterAutospacing="0" w:line="465" w:lineRule="atLeast"/>
        <w:ind w:firstLine="480"/>
      </w:pPr>
      <w:r>
        <w:rPr>
          <w:rFonts w:hint="eastAsia" w:ascii="宋体" w:hAnsi="宋体" w:eastAsia="宋体" w:cs="宋体"/>
        </w:rPr>
        <w:t>1.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17"/>
        <w:widowControl/>
        <w:spacing w:before="75" w:beforeAutospacing="0" w:after="75" w:afterAutospacing="0" w:line="495" w:lineRule="atLeast"/>
        <w:ind w:firstLine="480"/>
        <w:rPr>
          <w:rFonts w:ascii="宋体" w:hAnsi="宋体" w:eastAsia="宋体" w:cs="宋体"/>
        </w:rPr>
      </w:pPr>
      <w:r>
        <w:rPr>
          <w:rFonts w:hint="eastAsia" w:ascii="宋体" w:hAnsi="宋体" w:eastAsia="宋体" w:cs="宋体"/>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17"/>
        <w:widowControl/>
        <w:spacing w:before="75" w:beforeAutospacing="0" w:after="75" w:afterAutospacing="0" w:line="495" w:lineRule="atLeast"/>
        <w:ind w:firstLine="480"/>
      </w:pPr>
      <w:r>
        <w:rPr>
          <w:rFonts w:hint="eastAsia" w:ascii="宋体" w:hAnsi="宋体" w:eastAsia="宋体" w:cs="宋体"/>
        </w:rPr>
        <w:t>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pPr>
        <w:pStyle w:val="17"/>
        <w:widowControl/>
        <w:spacing w:before="75" w:beforeAutospacing="0" w:after="75" w:afterAutospacing="0" w:line="495" w:lineRule="atLeast"/>
        <w:ind w:firstLine="480"/>
      </w:pPr>
      <w:r>
        <w:t> </w:t>
      </w:r>
    </w:p>
    <w:p>
      <w:pPr>
        <w:pStyle w:val="17"/>
        <w:widowControl/>
        <w:spacing w:before="75" w:beforeAutospacing="0" w:after="75" w:afterAutospacing="0" w:line="49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供应商代表：</w:t>
      </w:r>
      <w:r>
        <w:rPr>
          <w:rFonts w:hint="eastAsia" w:ascii="宋体" w:hAnsi="宋体" w:eastAsia="宋体" w:cs="宋体"/>
          <w:u w:val="single"/>
        </w:rPr>
        <w:t>             （签字） </w:t>
      </w:r>
    </w:p>
    <w:p>
      <w:pPr>
        <w:pStyle w:val="17"/>
        <w:widowControl/>
        <w:spacing w:before="75" w:beforeAutospacing="0" w:after="75" w:afterAutospacing="0" w:line="435" w:lineRule="atLeast"/>
      </w:pPr>
      <w:r>
        <w:rPr>
          <w:rFonts w:hint="eastAsia" w:ascii="宋体" w:hAnsi="宋体" w:eastAsia="宋体" w:cs="宋体"/>
        </w:rPr>
        <w:t>供应商名称：</w:t>
      </w:r>
      <w:r>
        <w:rPr>
          <w:rFonts w:hint="eastAsia" w:ascii="宋体" w:hAnsi="宋体" w:eastAsia="宋体" w:cs="宋体"/>
          <w:u w:val="single"/>
        </w:rPr>
        <w:t>         （全称并加盖公章）              .</w:t>
      </w:r>
    </w:p>
    <w:p>
      <w:pPr>
        <w:pStyle w:val="17"/>
        <w:widowControl/>
        <w:spacing w:before="75" w:beforeAutospacing="0" w:after="75" w:afterAutospacing="0" w:line="435" w:lineRule="atLeast"/>
      </w:pPr>
      <w:r>
        <w:rPr>
          <w:rFonts w:hint="eastAsia" w:ascii="宋体" w:hAnsi="宋体" w:eastAsia="宋体" w:cs="宋体"/>
        </w:rPr>
        <w:t>日  期： </w:t>
      </w:r>
      <w:r>
        <w:rPr>
          <w:rFonts w:hint="eastAsia" w:ascii="宋体" w:hAnsi="宋体" w:eastAsia="宋体" w:cs="宋体"/>
          <w:u w:val="single"/>
        </w:rPr>
        <w:t>    </w:t>
      </w:r>
      <w:r>
        <w:rPr>
          <w:rFonts w:hint="eastAsia" w:ascii="宋体" w:hAnsi="宋体" w:eastAsia="宋体" w:cs="宋体"/>
        </w:rPr>
        <w:t>年 </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17"/>
        <w:widowControl/>
        <w:spacing w:before="75" w:beforeAutospacing="0" w:after="75" w:afterAutospacing="0" w:line="375" w:lineRule="atLeast"/>
      </w:pPr>
      <w:r>
        <w:rPr>
          <w:rFonts w:hint="eastAsia" w:ascii="宋体" w:hAnsi="宋体" w:eastAsia="宋体" w:cs="宋体"/>
        </w:rPr>
        <w:t> </w:t>
      </w:r>
    </w:p>
    <w:p>
      <w:pPr>
        <w:pStyle w:val="17"/>
        <w:widowControl/>
        <w:spacing w:before="75" w:beforeAutospacing="0" w:after="75" w:afterAutospacing="0" w:line="375" w:lineRule="atLeast"/>
      </w:pPr>
      <w:r>
        <w:rPr>
          <w:rFonts w:hint="eastAsia" w:ascii="宋体" w:hAnsi="宋体" w:eastAsia="宋体" w:cs="宋体"/>
        </w:rPr>
        <w:t> </w:t>
      </w:r>
    </w:p>
    <w:p>
      <w:pPr>
        <w:pStyle w:val="17"/>
        <w:widowControl/>
        <w:spacing w:before="75" w:beforeAutospacing="0" w:after="75" w:afterAutospacing="0" w:line="375" w:lineRule="atLeast"/>
      </w:pPr>
      <w:r>
        <w:rPr>
          <w:rFonts w:hint="eastAsia" w:ascii="宋体" w:hAnsi="宋体" w:eastAsia="宋体" w:cs="宋体"/>
        </w:rPr>
        <w:t> </w:t>
      </w:r>
    </w:p>
    <w:p>
      <w:pPr>
        <w:pStyle w:val="17"/>
        <w:widowControl/>
        <w:spacing w:before="75" w:beforeAutospacing="0" w:after="75" w:afterAutospacing="0"/>
      </w:pPr>
      <w:r>
        <w:t> </w:t>
      </w:r>
    </w:p>
    <w:p>
      <w:pPr>
        <w:pStyle w:val="17"/>
        <w:widowControl/>
        <w:spacing w:before="75" w:beforeAutospacing="0" w:after="75" w:afterAutospacing="0"/>
      </w:pPr>
      <w:r>
        <w:rPr>
          <w:rFonts w:hint="eastAsia" w:ascii="宋体" w:hAnsi="宋体" w:eastAsia="宋体" w:cs="宋体"/>
        </w:rPr>
        <w:t>附件3         </w:t>
      </w:r>
      <w:r>
        <w:rPr>
          <w:rStyle w:val="22"/>
          <w:rFonts w:hint="eastAsia" w:ascii="宋体" w:hAnsi="宋体" w:eastAsia="宋体" w:cs="宋体"/>
        </w:rPr>
        <w:t>资格证明文件</w:t>
      </w:r>
      <w:r>
        <w:rPr>
          <w:rFonts w:hint="eastAsia" w:ascii="宋体" w:hAnsi="宋体" w:eastAsia="宋体" w:cs="宋体"/>
        </w:rPr>
        <w:t> </w:t>
      </w:r>
    </w:p>
    <w:p>
      <w:pPr>
        <w:pStyle w:val="17"/>
        <w:widowControl/>
        <w:spacing w:before="75" w:beforeAutospacing="0" w:after="75" w:afterAutospacing="0"/>
      </w:pPr>
      <w:r>
        <w:rPr>
          <w:rFonts w:hint="eastAsia" w:ascii="宋体" w:hAnsi="宋体" w:eastAsia="宋体" w:cs="宋体"/>
        </w:rPr>
        <w:t> </w:t>
      </w:r>
    </w:p>
    <w:p>
      <w:pPr>
        <w:pStyle w:val="17"/>
        <w:widowControl/>
        <w:spacing w:before="75" w:beforeAutospacing="0" w:after="75" w:afterAutospacing="0" w:line="465" w:lineRule="atLeast"/>
      </w:pPr>
      <w:r>
        <w:rPr>
          <w:rFonts w:hint="eastAsia" w:ascii="宋体" w:hAnsi="宋体" w:eastAsia="宋体" w:cs="宋体"/>
        </w:rPr>
        <w:t>附件3-1       </w:t>
      </w:r>
      <w:r>
        <w:rPr>
          <w:rStyle w:val="22"/>
          <w:rFonts w:hint="eastAsia" w:ascii="宋体" w:hAnsi="宋体" w:eastAsia="宋体" w:cs="宋体"/>
        </w:rPr>
        <w:t>参加竞争性磋商的声明函</w:t>
      </w: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致：</w:t>
      </w:r>
      <w:r>
        <w:rPr>
          <w:rFonts w:hint="eastAsia" w:ascii="宋体" w:hAnsi="宋体" w:eastAsia="宋体" w:cs="宋体"/>
          <w:u w:val="single"/>
        </w:rPr>
        <w:t>     (采购人或采购代理机构</w:t>
      </w:r>
      <w:r>
        <w:rPr>
          <w:rFonts w:ascii="Calibri" w:hAnsi="Calibri" w:cs="Calibri"/>
          <w:u w:val="single"/>
        </w:rPr>
        <w:t>)       </w:t>
      </w: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    1、关于贵方______年______月______日</w:t>
      </w:r>
      <w:r>
        <w:rPr>
          <w:rFonts w:hint="eastAsia" w:ascii="宋体" w:hAnsi="宋体" w:eastAsia="宋体" w:cs="宋体"/>
          <w:u w:val="single"/>
        </w:rPr>
        <w:t>                   </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360" w:lineRule="atLeast"/>
        <w:ind w:left="540"/>
        <w:rPr>
          <w:rFonts w:ascii="宋体" w:hAnsi="宋体" w:eastAsia="宋体" w:cs="宋体"/>
        </w:rPr>
      </w:pPr>
      <w:r>
        <w:rPr>
          <w:rFonts w:hint="eastAsia" w:ascii="宋体" w:hAnsi="宋体" w:eastAsia="宋体" w:cs="宋体"/>
        </w:rPr>
        <w:t>2、供应商的基本概况：</w:t>
      </w:r>
    </w:p>
    <w:p>
      <w:pPr>
        <w:pStyle w:val="17"/>
        <w:widowControl/>
        <w:spacing w:before="75" w:beforeAutospacing="0" w:after="75" w:afterAutospacing="0" w:line="360" w:lineRule="atLeast"/>
        <w:ind w:left="540"/>
        <w:rPr>
          <w:rFonts w:ascii="宋体" w:hAnsi="宋体" w:eastAsia="宋体" w:cs="宋体"/>
          <w:u w:val="single"/>
        </w:rPr>
      </w:pPr>
      <w:r>
        <w:rPr>
          <w:rFonts w:hint="eastAsia" w:ascii="宋体" w:hAnsi="宋体" w:eastAsia="宋体" w:cs="宋体"/>
        </w:rPr>
        <w:t>2.1供应商单位名称：</w:t>
      </w:r>
      <w:r>
        <w:rPr>
          <w:rFonts w:hint="eastAsia" w:ascii="宋体" w:hAnsi="宋体" w:eastAsia="宋体" w:cs="宋体"/>
          <w:u w:val="single"/>
        </w:rPr>
        <w:t>                               </w:t>
      </w:r>
    </w:p>
    <w:p>
      <w:pPr>
        <w:pStyle w:val="17"/>
        <w:widowControl/>
        <w:spacing w:before="75" w:beforeAutospacing="0" w:after="75" w:afterAutospacing="0" w:line="360" w:lineRule="atLeast"/>
        <w:ind w:left="540"/>
        <w:rPr>
          <w:rFonts w:ascii="宋体" w:hAnsi="宋体" w:eastAsia="宋体" w:cs="宋体"/>
          <w:u w:val="single"/>
        </w:rPr>
      </w:pPr>
      <w:r>
        <w:rPr>
          <w:rFonts w:hint="eastAsia" w:ascii="宋体" w:hAnsi="宋体" w:eastAsia="宋体" w:cs="宋体"/>
        </w:rPr>
        <w:t>2.2注册地址：</w:t>
      </w:r>
      <w:r>
        <w:rPr>
          <w:rFonts w:hint="eastAsia" w:ascii="宋体" w:hAnsi="宋体" w:eastAsia="宋体" w:cs="宋体"/>
          <w:u w:val="single"/>
        </w:rPr>
        <w:t>                                             </w:t>
      </w:r>
    </w:p>
    <w:p>
      <w:pPr>
        <w:pStyle w:val="17"/>
        <w:widowControl/>
        <w:spacing w:before="75" w:beforeAutospacing="0" w:after="75" w:afterAutospacing="0" w:line="360" w:lineRule="atLeast"/>
        <w:ind w:left="540"/>
      </w:pPr>
      <w:r>
        <w:rPr>
          <w:rFonts w:hint="eastAsia" w:ascii="宋体" w:hAnsi="宋体" w:eastAsia="宋体" w:cs="宋体"/>
        </w:rPr>
        <w:t>2.3单位负责人姓名：</w:t>
      </w:r>
      <w:r>
        <w:rPr>
          <w:rFonts w:hint="eastAsia" w:ascii="宋体" w:hAnsi="宋体" w:eastAsia="宋体" w:cs="宋体"/>
          <w:u w:val="single"/>
        </w:rPr>
        <w:t>        </w:t>
      </w:r>
      <w:r>
        <w:rPr>
          <w:rFonts w:hint="eastAsia" w:ascii="宋体" w:hAnsi="宋体" w:eastAsia="宋体" w:cs="宋体"/>
        </w:rPr>
        <w:t>性别：</w:t>
      </w:r>
      <w:r>
        <w:rPr>
          <w:rFonts w:hint="eastAsia" w:ascii="宋体" w:hAnsi="宋体" w:eastAsia="宋体" w:cs="宋体"/>
          <w:u w:val="single"/>
        </w:rPr>
        <w:t>     </w:t>
      </w:r>
      <w:r>
        <w:rPr>
          <w:rFonts w:hint="eastAsia" w:ascii="宋体" w:hAnsi="宋体" w:eastAsia="宋体" w:cs="宋体"/>
        </w:rPr>
        <w:t>年龄：</w:t>
      </w:r>
      <w:r>
        <w:rPr>
          <w:rFonts w:hint="eastAsia" w:ascii="宋体" w:hAnsi="宋体" w:eastAsia="宋体" w:cs="宋体"/>
          <w:u w:val="single"/>
        </w:rPr>
        <w:t>     </w:t>
      </w:r>
      <w:r>
        <w:rPr>
          <w:rFonts w:hint="eastAsia" w:ascii="宋体" w:hAnsi="宋体" w:eastAsia="宋体" w:cs="宋体"/>
        </w:rPr>
        <w:t>职务：</w:t>
      </w:r>
      <w:r>
        <w:rPr>
          <w:rFonts w:hint="eastAsia" w:ascii="宋体" w:hAnsi="宋体" w:eastAsia="宋体" w:cs="宋体"/>
          <w:u w:val="single"/>
        </w:rPr>
        <w:t>      </w:t>
      </w:r>
      <w:r>
        <w:rPr>
          <w:rFonts w:hint="eastAsia" w:ascii="宋体" w:hAnsi="宋体" w:eastAsia="宋体" w:cs="宋体"/>
        </w:rPr>
        <w:t>。</w:t>
      </w:r>
    </w:p>
    <w:p>
      <w:pPr>
        <w:pStyle w:val="17"/>
        <w:widowControl/>
        <w:spacing w:before="75" w:beforeAutospacing="0" w:after="75" w:afterAutospacing="0" w:line="435" w:lineRule="atLeast"/>
        <w:ind w:firstLine="480"/>
      </w:pPr>
      <w:r>
        <w:rPr>
          <w:rFonts w:hint="eastAsia" w:ascii="宋体" w:hAnsi="宋体" w:eastAsia="宋体" w:cs="宋体"/>
        </w:rPr>
        <w:t>备注：“单位负责人”指单位法定代表人（供应商为法人的）或法律、法规规定代表单位行使职权的主要负责人（供应商为其他组织的）。</w:t>
      </w:r>
    </w:p>
    <w:p>
      <w:pPr>
        <w:pStyle w:val="17"/>
        <w:widowControl/>
        <w:spacing w:before="75" w:beforeAutospacing="0" w:after="75" w:afterAutospacing="0" w:line="435" w:lineRule="atLeast"/>
        <w:ind w:firstLine="480"/>
      </w:pPr>
      <w:r>
        <w:rPr>
          <w:rFonts w:hint="eastAsia" w:ascii="宋体" w:hAnsi="宋体" w:eastAsia="宋体" w:cs="宋体"/>
        </w:rPr>
        <w:t>对于接受联合体形式的磋商且供应商是联合体的，则联合体各成员都应当提交本资格证明文件。</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供应商代表：</w:t>
      </w:r>
      <w:r>
        <w:rPr>
          <w:rFonts w:hint="eastAsia" w:ascii="宋体" w:hAnsi="宋体" w:eastAsia="宋体" w:cs="宋体"/>
          <w:u w:val="single"/>
        </w:rPr>
        <w:t>             （签字） </w:t>
      </w:r>
    </w:p>
    <w:p>
      <w:pPr>
        <w:pStyle w:val="17"/>
        <w:widowControl/>
        <w:spacing w:before="75" w:beforeAutospacing="0" w:after="75" w:afterAutospacing="0" w:line="435" w:lineRule="atLeast"/>
        <w:jc w:val="both"/>
      </w:pPr>
      <w:r>
        <w:rPr>
          <w:rFonts w:hint="eastAsia" w:ascii="宋体" w:hAnsi="宋体" w:eastAsia="宋体" w:cs="宋体"/>
        </w:rPr>
        <w:t>供应商名称：</w:t>
      </w:r>
      <w:r>
        <w:rPr>
          <w:rFonts w:hint="eastAsia" w:ascii="宋体" w:hAnsi="宋体" w:eastAsia="宋体" w:cs="宋体"/>
          <w:u w:val="single"/>
        </w:rPr>
        <w:t>         （全称并加盖公章）              .</w:t>
      </w:r>
    </w:p>
    <w:p>
      <w:pPr>
        <w:pStyle w:val="17"/>
        <w:widowControl/>
        <w:spacing w:before="75" w:beforeAutospacing="0" w:after="75" w:afterAutospacing="0" w:line="435" w:lineRule="atLeast"/>
      </w:pPr>
      <w:r>
        <w:rPr>
          <w:rFonts w:hint="eastAsia" w:ascii="宋体" w:hAnsi="宋体" w:eastAsia="宋体" w:cs="宋体"/>
        </w:rPr>
        <w:t>日  期： </w:t>
      </w:r>
      <w:r>
        <w:rPr>
          <w:rFonts w:hint="eastAsia" w:ascii="宋体" w:hAnsi="宋体" w:eastAsia="宋体" w:cs="宋体"/>
          <w:u w:val="single"/>
        </w:rPr>
        <w:t>    </w:t>
      </w:r>
      <w:r>
        <w:rPr>
          <w:rFonts w:hint="eastAsia" w:ascii="宋体" w:hAnsi="宋体" w:eastAsia="宋体" w:cs="宋体"/>
        </w:rPr>
        <w:t>年 </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pPr>
      <w:r>
        <w:rPr>
          <w:rFonts w:hint="eastAsia" w:ascii="宋体" w:hAnsi="宋体" w:eastAsia="宋体" w:cs="宋体"/>
        </w:rPr>
        <w:t>                            </w:t>
      </w:r>
    </w:p>
    <w:p>
      <w:pPr>
        <w:pStyle w:val="17"/>
        <w:widowControl/>
        <w:spacing w:before="75" w:beforeAutospacing="0" w:after="75" w:afterAutospacing="0" w:line="375" w:lineRule="atLeast"/>
      </w:pPr>
      <w:r>
        <w:t> </w:t>
      </w:r>
    </w:p>
    <w:p>
      <w:pPr>
        <w:pStyle w:val="17"/>
        <w:widowControl/>
        <w:spacing w:before="75" w:beforeAutospacing="0" w:after="75" w:afterAutospacing="0" w:line="375" w:lineRule="atLeast"/>
        <w:rPr>
          <w:rFonts w:ascii="宋体" w:hAnsi="宋体" w:eastAsia="宋体" w:cs="宋体"/>
        </w:rPr>
      </w:pPr>
    </w:p>
    <w:p>
      <w:pPr>
        <w:pStyle w:val="17"/>
        <w:widowControl/>
        <w:spacing w:before="75" w:beforeAutospacing="0" w:after="75" w:afterAutospacing="0" w:line="375" w:lineRule="atLeast"/>
      </w:pPr>
      <w:r>
        <w:rPr>
          <w:rFonts w:hint="eastAsia" w:ascii="宋体" w:hAnsi="宋体" w:eastAsia="宋体" w:cs="宋体"/>
        </w:rPr>
        <w:t>附件3-2        </w:t>
      </w:r>
      <w:r>
        <w:rPr>
          <w:rStyle w:val="22"/>
          <w:rFonts w:hint="eastAsia" w:ascii="宋体" w:hAnsi="宋体" w:eastAsia="宋体" w:cs="宋体"/>
        </w:rPr>
        <w:t>供应商的资格声明</w:t>
      </w:r>
      <w:r>
        <w:rPr>
          <w:rFonts w:hint="eastAsia" w:ascii="宋体" w:hAnsi="宋体" w:eastAsia="宋体" w:cs="宋体"/>
        </w:rPr>
        <w:t> </w:t>
      </w:r>
    </w:p>
    <w:p>
      <w:pPr>
        <w:pStyle w:val="17"/>
        <w:widowControl/>
        <w:spacing w:before="75" w:beforeAutospacing="0" w:after="75" w:afterAutospacing="0" w:line="375" w:lineRule="atLeast"/>
        <w:jc w:val="both"/>
      </w:pPr>
      <w:r>
        <w:rPr>
          <w:rFonts w:hint="eastAsia" w:ascii="宋体" w:hAnsi="宋体" w:eastAsia="宋体" w:cs="宋体"/>
        </w:rPr>
        <w:t> </w:t>
      </w:r>
    </w:p>
    <w:p>
      <w:pPr>
        <w:pStyle w:val="17"/>
        <w:widowControl/>
        <w:spacing w:before="75" w:beforeAutospacing="0" w:after="75" w:afterAutospacing="0" w:line="375" w:lineRule="atLeast"/>
        <w:jc w:val="both"/>
      </w:pPr>
      <w:r>
        <w:rPr>
          <w:rFonts w:hint="eastAsia" w:ascii="宋体" w:hAnsi="宋体" w:eastAsia="宋体" w:cs="宋体"/>
        </w:rPr>
        <w:t>致：</w:t>
      </w:r>
      <w:r>
        <w:rPr>
          <w:rFonts w:hint="eastAsia" w:ascii="宋体" w:hAnsi="宋体" w:eastAsia="宋体" w:cs="宋体"/>
          <w:u w:val="single"/>
        </w:rPr>
        <w:t>     (采购人或采购代理机构)       </w:t>
      </w:r>
    </w:p>
    <w:p>
      <w:pPr>
        <w:pStyle w:val="17"/>
        <w:widowControl/>
        <w:spacing w:before="75" w:beforeAutospacing="0" w:after="75" w:afterAutospacing="0" w:line="375" w:lineRule="atLeast"/>
        <w:jc w:val="both"/>
      </w:pPr>
      <w:r>
        <w:rPr>
          <w:rStyle w:val="22"/>
          <w:rFonts w:hint="eastAsia" w:ascii="宋体" w:hAnsi="宋体" w:eastAsia="宋体" w:cs="宋体"/>
        </w:rPr>
        <w:t> </w:t>
      </w:r>
    </w:p>
    <w:p>
      <w:pPr>
        <w:pStyle w:val="17"/>
        <w:widowControl/>
        <w:spacing w:before="75" w:beforeAutospacing="0" w:after="75" w:afterAutospacing="0" w:line="375" w:lineRule="atLeast"/>
        <w:jc w:val="both"/>
      </w:pPr>
      <w:r>
        <w:rPr>
          <w:rStyle w:val="22"/>
          <w:rFonts w:hint="eastAsia" w:ascii="宋体" w:hAnsi="宋体" w:eastAsia="宋体" w:cs="宋体"/>
        </w:rPr>
        <w:t>    1、</w:t>
      </w:r>
      <w:r>
        <w:rPr>
          <w:rFonts w:hint="eastAsia" w:ascii="宋体" w:hAnsi="宋体" w:eastAsia="宋体" w:cs="宋体"/>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9"/>
        <w:tblW w:w="9918"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318"/>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7273" w:type="dxa"/>
            <w:shd w:val="clear" w:color="auto" w:fill="auto"/>
            <w:tcMar>
              <w:top w:w="0" w:type="dxa"/>
              <w:left w:w="105" w:type="dxa"/>
              <w:bottom w:w="0" w:type="dxa"/>
              <w:right w:w="105" w:type="dxa"/>
            </w:tcMar>
            <w:vAlign w:val="center"/>
          </w:tcPr>
          <w:p>
            <w:pPr>
              <w:pStyle w:val="17"/>
              <w:widowControl/>
              <w:spacing w:beforeAutospacing="0" w:afterAutospacing="0" w:line="375" w:lineRule="atLeast"/>
              <w:jc w:val="both"/>
            </w:pPr>
            <w:r>
              <w:rPr>
                <w:rStyle w:val="22"/>
                <w:rFonts w:hint="eastAsia" w:ascii="宋体" w:hAnsi="宋体" w:eastAsia="宋体" w:cs="宋体"/>
              </w:rPr>
              <w:t>《中华人民共和国政府采购法》第二十二条对供应商的要求</w:t>
            </w:r>
          </w:p>
        </w:tc>
        <w:tc>
          <w:tcPr>
            <w:tcW w:w="2555" w:type="dxa"/>
            <w:shd w:val="clear" w:color="auto" w:fill="auto"/>
            <w:tcMar>
              <w:top w:w="0" w:type="dxa"/>
              <w:left w:w="105" w:type="dxa"/>
              <w:bottom w:w="0" w:type="dxa"/>
              <w:right w:w="105" w:type="dxa"/>
            </w:tcMar>
            <w:vAlign w:val="center"/>
          </w:tcPr>
          <w:p>
            <w:pPr>
              <w:pStyle w:val="17"/>
              <w:widowControl/>
              <w:spacing w:beforeAutospacing="0" w:afterAutospacing="0" w:line="375" w:lineRule="atLeast"/>
              <w:jc w:val="both"/>
            </w:pPr>
            <w:r>
              <w:rPr>
                <w:rStyle w:val="22"/>
                <w:rFonts w:hint="eastAsia" w:ascii="宋体" w:hAnsi="宋体" w:eastAsia="宋体" w:cs="宋体"/>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273" w:type="dxa"/>
            <w:shd w:val="clear" w:color="auto" w:fill="auto"/>
            <w:tcMar>
              <w:top w:w="0" w:type="dxa"/>
              <w:left w:w="105" w:type="dxa"/>
              <w:bottom w:w="0" w:type="dxa"/>
              <w:right w:w="105" w:type="dxa"/>
            </w:tcMar>
            <w:vAlign w:val="center"/>
          </w:tcPr>
          <w:p>
            <w:pPr>
              <w:pStyle w:val="17"/>
              <w:widowControl/>
              <w:spacing w:beforeAutospacing="0" w:afterAutospacing="0" w:line="375" w:lineRule="atLeast"/>
              <w:jc w:val="both"/>
            </w:pPr>
            <w:r>
              <w:rPr>
                <w:rFonts w:hint="eastAsia" w:ascii="宋体" w:hAnsi="宋体" w:eastAsia="宋体" w:cs="宋体"/>
              </w:rPr>
              <w:t>（1）具有独立承担民事责任的能力</w:t>
            </w:r>
          </w:p>
        </w:tc>
        <w:tc>
          <w:tcPr>
            <w:tcW w:w="2555"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273" w:type="dxa"/>
            <w:shd w:val="clear" w:color="auto" w:fill="auto"/>
            <w:tcMar>
              <w:top w:w="0" w:type="dxa"/>
              <w:left w:w="105" w:type="dxa"/>
              <w:bottom w:w="0" w:type="dxa"/>
              <w:right w:w="105" w:type="dxa"/>
            </w:tcMar>
            <w:vAlign w:val="center"/>
          </w:tcPr>
          <w:p>
            <w:pPr>
              <w:pStyle w:val="17"/>
              <w:widowControl/>
              <w:spacing w:beforeAutospacing="0" w:afterAutospacing="0" w:line="375" w:lineRule="atLeast"/>
              <w:jc w:val="both"/>
            </w:pPr>
            <w:r>
              <w:rPr>
                <w:rFonts w:hint="eastAsia" w:ascii="宋体" w:hAnsi="宋体" w:eastAsia="宋体" w:cs="宋体"/>
              </w:rPr>
              <w:t>（2）具有良好的商业信誉和健全的财务会计制度</w:t>
            </w:r>
          </w:p>
        </w:tc>
        <w:tc>
          <w:tcPr>
            <w:tcW w:w="2555"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273" w:type="dxa"/>
            <w:shd w:val="clear" w:color="auto" w:fill="auto"/>
            <w:tcMar>
              <w:top w:w="0" w:type="dxa"/>
              <w:left w:w="105" w:type="dxa"/>
              <w:bottom w:w="0" w:type="dxa"/>
              <w:right w:w="105" w:type="dxa"/>
            </w:tcMar>
            <w:vAlign w:val="center"/>
          </w:tcPr>
          <w:p>
            <w:pPr>
              <w:pStyle w:val="17"/>
              <w:widowControl/>
              <w:spacing w:beforeAutospacing="0" w:afterAutospacing="0" w:line="375" w:lineRule="atLeast"/>
              <w:jc w:val="both"/>
            </w:pPr>
            <w:r>
              <w:rPr>
                <w:rFonts w:hint="eastAsia" w:ascii="宋体" w:hAnsi="宋体" w:eastAsia="宋体" w:cs="宋体"/>
              </w:rPr>
              <w:t>（3）具有履行合同所必需的设备和专业技术能力</w:t>
            </w:r>
          </w:p>
        </w:tc>
        <w:tc>
          <w:tcPr>
            <w:tcW w:w="2555"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273" w:type="dxa"/>
            <w:shd w:val="clear" w:color="auto" w:fill="auto"/>
            <w:tcMar>
              <w:top w:w="0" w:type="dxa"/>
              <w:left w:w="105" w:type="dxa"/>
              <w:bottom w:w="0" w:type="dxa"/>
              <w:right w:w="105" w:type="dxa"/>
            </w:tcMar>
            <w:vAlign w:val="center"/>
          </w:tcPr>
          <w:p>
            <w:pPr>
              <w:pStyle w:val="17"/>
              <w:widowControl/>
              <w:spacing w:beforeAutospacing="0" w:afterAutospacing="0" w:line="375" w:lineRule="atLeast"/>
              <w:jc w:val="both"/>
            </w:pPr>
            <w:r>
              <w:rPr>
                <w:rFonts w:hint="eastAsia" w:ascii="宋体" w:hAnsi="宋体" w:eastAsia="宋体" w:cs="宋体"/>
              </w:rPr>
              <w:t>（4）有依法缴纳税收和社会保障资金的良好记录</w:t>
            </w:r>
          </w:p>
        </w:tc>
        <w:tc>
          <w:tcPr>
            <w:tcW w:w="2555"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273" w:type="dxa"/>
            <w:shd w:val="clear" w:color="auto" w:fill="auto"/>
            <w:tcMar>
              <w:top w:w="0" w:type="dxa"/>
              <w:left w:w="105" w:type="dxa"/>
              <w:bottom w:w="0" w:type="dxa"/>
              <w:right w:w="105" w:type="dxa"/>
            </w:tcMar>
            <w:vAlign w:val="center"/>
          </w:tcPr>
          <w:p>
            <w:pPr>
              <w:pStyle w:val="17"/>
              <w:widowControl/>
              <w:spacing w:beforeAutospacing="0" w:afterAutospacing="0" w:line="375" w:lineRule="atLeast"/>
              <w:jc w:val="both"/>
            </w:pPr>
            <w:r>
              <w:rPr>
                <w:rFonts w:hint="eastAsia" w:ascii="宋体" w:hAnsi="宋体" w:eastAsia="宋体" w:cs="宋体"/>
              </w:rPr>
              <w:t>（5）参加政府采购活动前三年内，在经营活动中没有重大违法记录</w:t>
            </w:r>
          </w:p>
        </w:tc>
        <w:tc>
          <w:tcPr>
            <w:tcW w:w="2555"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273" w:type="dxa"/>
            <w:shd w:val="clear" w:color="auto" w:fill="auto"/>
            <w:tcMar>
              <w:top w:w="0" w:type="dxa"/>
              <w:left w:w="105" w:type="dxa"/>
              <w:bottom w:w="0" w:type="dxa"/>
              <w:right w:w="105" w:type="dxa"/>
            </w:tcMar>
            <w:vAlign w:val="center"/>
          </w:tcPr>
          <w:p>
            <w:pPr>
              <w:pStyle w:val="17"/>
              <w:widowControl/>
              <w:spacing w:beforeAutospacing="0" w:afterAutospacing="0" w:line="375" w:lineRule="atLeast"/>
              <w:jc w:val="both"/>
            </w:pPr>
            <w:r>
              <w:rPr>
                <w:rFonts w:hint="eastAsia" w:ascii="宋体" w:hAnsi="宋体" w:eastAsia="宋体" w:cs="宋体"/>
              </w:rPr>
              <w:t>（6）法律、行政法规规定的其他条件。</w:t>
            </w:r>
          </w:p>
        </w:tc>
        <w:tc>
          <w:tcPr>
            <w:tcW w:w="2555"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273" w:type="dxa"/>
            <w:shd w:val="clear" w:color="auto" w:fill="auto"/>
            <w:tcMar>
              <w:top w:w="0" w:type="dxa"/>
              <w:left w:w="105" w:type="dxa"/>
              <w:bottom w:w="0" w:type="dxa"/>
              <w:right w:w="105" w:type="dxa"/>
            </w:tcMar>
            <w:vAlign w:val="center"/>
          </w:tcPr>
          <w:p>
            <w:pPr>
              <w:pStyle w:val="17"/>
              <w:widowControl/>
              <w:spacing w:beforeAutospacing="0" w:afterAutospacing="0" w:line="375" w:lineRule="atLeast"/>
              <w:jc w:val="both"/>
            </w:pPr>
            <w:r>
              <w:rPr>
                <w:rStyle w:val="22"/>
                <w:rFonts w:hint="eastAsia" w:ascii="宋体" w:hAnsi="宋体" w:eastAsia="宋体" w:cs="宋体"/>
              </w:rPr>
              <w:t>磋商文件对合格供应商的一般规定</w:t>
            </w:r>
          </w:p>
        </w:tc>
        <w:tc>
          <w:tcPr>
            <w:tcW w:w="2555" w:type="dxa"/>
            <w:shd w:val="clear" w:color="auto" w:fill="auto"/>
            <w:tcMar>
              <w:top w:w="0" w:type="dxa"/>
              <w:left w:w="105" w:type="dxa"/>
              <w:bottom w:w="0" w:type="dxa"/>
              <w:right w:w="105" w:type="dxa"/>
            </w:tcMar>
            <w:vAlign w:val="center"/>
          </w:tcPr>
          <w:p>
            <w:pPr>
              <w:pStyle w:val="17"/>
              <w:widowControl/>
              <w:spacing w:beforeAutospacing="0" w:afterAutospacing="0" w:line="375" w:lineRule="atLeast"/>
              <w:jc w:val="both"/>
            </w:pPr>
            <w:r>
              <w:rPr>
                <w:rStyle w:val="22"/>
                <w:rFonts w:hint="eastAsia" w:ascii="宋体" w:hAnsi="宋体" w:eastAsia="宋体" w:cs="宋体"/>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273" w:type="dxa"/>
            <w:shd w:val="clear" w:color="auto" w:fill="auto"/>
            <w:tcMar>
              <w:top w:w="0" w:type="dxa"/>
              <w:left w:w="105" w:type="dxa"/>
              <w:bottom w:w="0" w:type="dxa"/>
              <w:right w:w="105" w:type="dxa"/>
            </w:tcMar>
            <w:vAlign w:val="center"/>
          </w:tcPr>
          <w:p>
            <w:pPr>
              <w:pStyle w:val="17"/>
              <w:widowControl/>
              <w:spacing w:beforeAutospacing="0" w:afterAutospacing="0" w:line="375" w:lineRule="atLeast"/>
              <w:jc w:val="both"/>
            </w:pPr>
            <w:r>
              <w:rPr>
                <w:rFonts w:hint="eastAsia" w:ascii="宋体" w:hAnsi="宋体" w:eastAsia="宋体" w:cs="宋体"/>
              </w:rPr>
              <w:t>供应商应当遵守中国的有关法律、法规和规章的规定，参加政府采购活动时已经自觉检查并按照政府采购相关法律规定，主动回避相应利害关系。</w:t>
            </w:r>
          </w:p>
        </w:tc>
        <w:tc>
          <w:tcPr>
            <w:tcW w:w="2555"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273" w:type="dxa"/>
            <w:shd w:val="clear" w:color="auto" w:fill="auto"/>
            <w:tcMar>
              <w:top w:w="0" w:type="dxa"/>
              <w:left w:w="105" w:type="dxa"/>
              <w:bottom w:w="0" w:type="dxa"/>
              <w:right w:w="105" w:type="dxa"/>
            </w:tcMar>
            <w:vAlign w:val="center"/>
          </w:tcPr>
          <w:p>
            <w:pPr>
              <w:pStyle w:val="17"/>
              <w:widowControl/>
              <w:spacing w:beforeAutospacing="0" w:afterAutospacing="0" w:line="375" w:lineRule="atLeast"/>
              <w:jc w:val="both"/>
            </w:pPr>
            <w:r>
              <w:rPr>
                <w:rFonts w:hint="eastAsia" w:ascii="宋体" w:hAnsi="宋体" w:eastAsia="宋体" w:cs="宋体"/>
              </w:rPr>
              <w:t>为采购项目提供整体设计、规范编制或项目管理、监理、检测等服务的供应商，不得再参加该采购项目除整体设计、规范编制和项目管理、监理、检测等服务之外的其他采购活动。</w:t>
            </w:r>
          </w:p>
        </w:tc>
        <w:tc>
          <w:tcPr>
            <w:tcW w:w="2555"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7273" w:type="dxa"/>
            <w:shd w:val="clear" w:color="auto" w:fill="auto"/>
            <w:tcMar>
              <w:top w:w="0" w:type="dxa"/>
              <w:left w:w="105" w:type="dxa"/>
              <w:bottom w:w="0" w:type="dxa"/>
              <w:right w:w="105" w:type="dxa"/>
            </w:tcMar>
            <w:vAlign w:val="center"/>
          </w:tcPr>
          <w:p>
            <w:pPr>
              <w:pStyle w:val="17"/>
              <w:widowControl/>
              <w:spacing w:beforeAutospacing="0" w:afterAutospacing="0" w:line="375" w:lineRule="atLeast"/>
              <w:jc w:val="both"/>
            </w:pPr>
            <w:r>
              <w:rPr>
                <w:rFonts w:hint="eastAsia" w:ascii="宋体" w:hAnsi="宋体" w:eastAsia="宋体" w:cs="宋体"/>
              </w:rPr>
              <w:t>列入失信被执行人、重大税收违法案件当事人名单、政府采购严重违法失信行为记录名单的供应商，不得参加政府采购活动。</w:t>
            </w:r>
          </w:p>
        </w:tc>
        <w:tc>
          <w:tcPr>
            <w:tcW w:w="2555" w:type="dxa"/>
            <w:shd w:val="clear" w:color="auto" w:fill="auto"/>
            <w:tcMar>
              <w:top w:w="0" w:type="dxa"/>
              <w:left w:w="105" w:type="dxa"/>
              <w:bottom w:w="0" w:type="dxa"/>
              <w:right w:w="105" w:type="dxa"/>
            </w:tcMar>
            <w:vAlign w:val="center"/>
          </w:tcPr>
          <w:p>
            <w:pPr>
              <w:widowControl/>
              <w:jc w:val="left"/>
            </w:pPr>
          </w:p>
        </w:tc>
      </w:tr>
    </w:tbl>
    <w:p>
      <w:pPr>
        <w:pStyle w:val="17"/>
        <w:widowControl/>
        <w:spacing w:before="75" w:beforeAutospacing="0" w:after="75" w:afterAutospacing="0" w:line="375" w:lineRule="atLeast"/>
        <w:ind w:firstLine="480"/>
        <w:jc w:val="both"/>
      </w:pPr>
      <w:r>
        <w:rPr>
          <w:rFonts w:hint="eastAsia" w:ascii="宋体" w:hAnsi="宋体" w:eastAsia="宋体" w:cs="宋体"/>
        </w:rPr>
        <w:t>2、我方对上述声明的真实性、合法性、准确性、有效性负责，并愿意根据磋商文件和磋商过程中贵方要求提供全部现有资料、数据、文件等予以证实。</w:t>
      </w:r>
    </w:p>
    <w:p>
      <w:pPr>
        <w:pStyle w:val="17"/>
        <w:widowControl/>
        <w:spacing w:before="75" w:beforeAutospacing="0" w:after="75" w:afterAutospacing="0" w:line="435" w:lineRule="atLeast"/>
        <w:ind w:firstLine="480"/>
      </w:pPr>
      <w:r>
        <w:rPr>
          <w:rFonts w:hint="eastAsia" w:ascii="宋体" w:hAnsi="宋体" w:eastAsia="宋体" w:cs="宋体"/>
        </w:rPr>
        <w:t>备注：对于接受联合体形式的磋商且供应商是联合体的，则联合体各成员都应当提交本资格证明文件。</w:t>
      </w:r>
    </w:p>
    <w:p>
      <w:pPr>
        <w:pStyle w:val="17"/>
        <w:widowControl/>
        <w:spacing w:before="75" w:beforeAutospacing="0" w:after="75" w:afterAutospacing="0" w:line="375" w:lineRule="atLeast"/>
        <w:jc w:val="both"/>
      </w:pPr>
      <w:r>
        <w:rPr>
          <w:rFonts w:hint="eastAsia" w:ascii="宋体" w:hAnsi="宋体" w:eastAsia="宋体" w:cs="宋体"/>
        </w:rPr>
        <w:t>供应商代表：</w:t>
      </w:r>
      <w:r>
        <w:rPr>
          <w:rFonts w:hint="eastAsia" w:ascii="宋体" w:hAnsi="宋体" w:eastAsia="宋体" w:cs="宋体"/>
          <w:u w:val="single"/>
        </w:rPr>
        <w:t>             （签字） </w:t>
      </w:r>
    </w:p>
    <w:p>
      <w:pPr>
        <w:pStyle w:val="17"/>
        <w:widowControl/>
        <w:spacing w:before="75" w:beforeAutospacing="0" w:after="75" w:afterAutospacing="0" w:line="375" w:lineRule="atLeast"/>
        <w:jc w:val="both"/>
      </w:pPr>
      <w:r>
        <w:rPr>
          <w:rFonts w:hint="eastAsia" w:ascii="宋体" w:hAnsi="宋体" w:eastAsia="宋体" w:cs="宋体"/>
        </w:rPr>
        <w:t>供应商名称：</w:t>
      </w:r>
      <w:r>
        <w:rPr>
          <w:rFonts w:hint="eastAsia" w:ascii="宋体" w:hAnsi="宋体" w:eastAsia="宋体" w:cs="宋体"/>
          <w:u w:val="single"/>
        </w:rPr>
        <w:t>         （全称并加盖公章）              </w:t>
      </w:r>
    </w:p>
    <w:p>
      <w:pPr>
        <w:pStyle w:val="17"/>
        <w:widowControl/>
        <w:spacing w:before="75" w:beforeAutospacing="0" w:after="75" w:afterAutospacing="0" w:line="375" w:lineRule="atLeast"/>
      </w:pPr>
      <w:r>
        <w:rPr>
          <w:rFonts w:hint="eastAsia" w:ascii="宋体" w:hAnsi="宋体" w:eastAsia="宋体" w:cs="宋体"/>
        </w:rPr>
        <w:t>日  期： </w:t>
      </w:r>
      <w:r>
        <w:rPr>
          <w:rFonts w:hint="eastAsia" w:ascii="宋体" w:hAnsi="宋体" w:eastAsia="宋体" w:cs="宋体"/>
          <w:u w:val="single"/>
        </w:rPr>
        <w:t>    </w:t>
      </w:r>
      <w:r>
        <w:rPr>
          <w:rFonts w:hint="eastAsia" w:ascii="宋体" w:hAnsi="宋体" w:eastAsia="宋体" w:cs="宋体"/>
        </w:rPr>
        <w:t>年 </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17"/>
        <w:widowControl/>
        <w:spacing w:before="75" w:beforeAutospacing="0" w:after="75" w:afterAutospacing="0" w:line="435" w:lineRule="atLeast"/>
      </w:pPr>
      <w:r>
        <w:rPr>
          <w:rFonts w:hint="eastAsia" w:ascii="宋体" w:hAnsi="宋体" w:eastAsia="宋体" w:cs="宋体"/>
        </w:rPr>
        <w:t>附件3-3             </w:t>
      </w:r>
      <w:r>
        <w:rPr>
          <w:rStyle w:val="22"/>
          <w:rFonts w:hint="eastAsia" w:ascii="宋体" w:hAnsi="宋体" w:eastAsia="宋体" w:cs="宋体"/>
        </w:rPr>
        <w:t>单位负责人授权书</w:t>
      </w:r>
    </w:p>
    <w:p>
      <w:pPr>
        <w:pStyle w:val="17"/>
        <w:widowControl/>
        <w:spacing w:before="75" w:beforeAutospacing="0" w:after="75" w:afterAutospacing="0" w:line="405" w:lineRule="atLeast"/>
      </w:pPr>
      <w:r>
        <w:rPr>
          <w:rFonts w:hint="eastAsia" w:ascii="宋体" w:hAnsi="宋体" w:eastAsia="宋体" w:cs="宋体"/>
        </w:rPr>
        <w:t> </w:t>
      </w:r>
    </w:p>
    <w:p>
      <w:pPr>
        <w:pStyle w:val="17"/>
        <w:widowControl/>
        <w:spacing w:before="75" w:beforeAutospacing="0" w:after="75" w:afterAutospacing="0" w:line="360" w:lineRule="atLeast"/>
      </w:pPr>
      <w:r>
        <w:rPr>
          <w:rFonts w:hint="eastAsia" w:ascii="宋体" w:hAnsi="宋体" w:eastAsia="宋体" w:cs="宋体"/>
        </w:rPr>
        <w:t>致：</w:t>
      </w:r>
      <w:r>
        <w:rPr>
          <w:rFonts w:hint="eastAsia" w:ascii="宋体" w:hAnsi="宋体" w:eastAsia="宋体" w:cs="宋体"/>
          <w:u w:val="single"/>
        </w:rPr>
        <w:t>     (采购人或采购代理机构</w:t>
      </w:r>
      <w:r>
        <w:rPr>
          <w:rFonts w:ascii="Calibri" w:hAnsi="Calibri" w:cs="Calibri"/>
          <w:u w:val="single"/>
        </w:rPr>
        <w:t>)      </w:t>
      </w:r>
      <w:r>
        <w:rPr>
          <w:rFonts w:hint="eastAsia" w:ascii="宋体" w:hAnsi="宋体" w:eastAsia="宋体" w:cs="宋体"/>
          <w:u w:val="single"/>
        </w:rPr>
        <w:t> </w:t>
      </w:r>
    </w:p>
    <w:p>
      <w:pPr>
        <w:pStyle w:val="17"/>
        <w:widowControl/>
        <w:spacing w:before="75" w:beforeAutospacing="0" w:after="75" w:afterAutospacing="0" w:line="360" w:lineRule="atLeast"/>
        <w:ind w:firstLine="480"/>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为我方的供应商代表，代表我方参加</w:t>
      </w:r>
      <w:r>
        <w:rPr>
          <w:rFonts w:hint="eastAsia" w:ascii="宋体" w:hAnsi="宋体" w:eastAsia="宋体" w:cs="宋体"/>
          <w:u w:val="single"/>
        </w:rPr>
        <w:t>  （填写“项目名称”）   </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pPr>
        <w:pStyle w:val="17"/>
        <w:widowControl/>
        <w:spacing w:before="75" w:beforeAutospacing="0" w:after="75" w:afterAutospacing="0" w:line="360" w:lineRule="atLeast"/>
      </w:pPr>
      <w:r>
        <w:rPr>
          <w:rFonts w:hint="eastAsia" w:ascii="宋体" w:hAnsi="宋体" w:eastAsia="宋体" w:cs="宋体"/>
        </w:rPr>
        <w:t>    供应商代表无转委权。特此授权。</w:t>
      </w:r>
    </w:p>
    <w:p>
      <w:pPr>
        <w:pStyle w:val="17"/>
        <w:widowControl/>
        <w:spacing w:before="75" w:beforeAutospacing="0" w:after="75" w:afterAutospacing="0" w:line="360" w:lineRule="atLeast"/>
        <w:jc w:val="center"/>
      </w:pPr>
      <w:r>
        <w:rPr>
          <w:rFonts w:hint="eastAsia" w:ascii="宋体" w:hAnsi="宋体" w:eastAsia="宋体" w:cs="宋体"/>
        </w:rPr>
        <w:t>（以下无正文）</w:t>
      </w:r>
    </w:p>
    <w:p>
      <w:pPr>
        <w:pStyle w:val="17"/>
        <w:widowControl/>
        <w:spacing w:before="75" w:beforeAutospacing="0" w:after="75" w:afterAutospacing="0" w:line="360" w:lineRule="atLeast"/>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pPr>
        <w:pStyle w:val="17"/>
        <w:widowControl/>
        <w:spacing w:before="75" w:beforeAutospacing="0" w:after="75" w:afterAutospacing="0" w:line="360" w:lineRule="atLeast"/>
      </w:pPr>
      <w:r>
        <w:rPr>
          <w:rFonts w:hint="eastAsia" w:ascii="宋体" w:hAnsi="宋体" w:eastAsia="宋体" w:cs="宋体"/>
        </w:rPr>
        <w:t>供应商代表：</w:t>
      </w:r>
      <w:r>
        <w:rPr>
          <w:rFonts w:hint="eastAsia" w:ascii="宋体" w:hAnsi="宋体" w:eastAsia="宋体" w:cs="宋体"/>
          <w:u w:val="single"/>
        </w:rPr>
        <w:t xml:space="preserve">         </w:t>
      </w:r>
      <w:r>
        <w:rPr>
          <w:rFonts w:hint="eastAsia" w:ascii="宋体" w:hAnsi="宋体" w:eastAsia="宋体" w:cs="宋体"/>
        </w:rPr>
        <w:t>身份证号：</w:t>
      </w:r>
      <w:r>
        <w:rPr>
          <w:rFonts w:hint="eastAsia" w:ascii="宋体" w:hAnsi="宋体" w:eastAsia="宋体" w:cs="宋体"/>
          <w:u w:val="single"/>
        </w:rPr>
        <w:t xml:space="preserve">             </w:t>
      </w:r>
      <w:r>
        <w:rPr>
          <w:rFonts w:hint="eastAsia" w:ascii="宋体" w:hAnsi="宋体" w:eastAsia="宋体" w:cs="宋体"/>
        </w:rPr>
        <w:t>手机：</w:t>
      </w:r>
      <w:r>
        <w:rPr>
          <w:rFonts w:hint="eastAsia" w:ascii="宋体" w:hAnsi="宋体" w:eastAsia="宋体" w:cs="宋体"/>
          <w:u w:val="single"/>
        </w:rPr>
        <w:t>             </w:t>
      </w:r>
    </w:p>
    <w:p>
      <w:pPr>
        <w:pStyle w:val="17"/>
        <w:widowControl/>
        <w:spacing w:before="75" w:beforeAutospacing="0" w:after="75" w:afterAutospacing="0" w:line="360" w:lineRule="atLeast"/>
      </w:pPr>
      <w:r>
        <w:rPr>
          <w:rFonts w:hint="eastAsia" w:ascii="宋体" w:hAnsi="宋体" w:eastAsia="宋体" w:cs="宋体"/>
        </w:rPr>
        <w:t> </w:t>
      </w:r>
    </w:p>
    <w:p>
      <w:pPr>
        <w:pStyle w:val="17"/>
        <w:widowControl/>
        <w:spacing w:before="75" w:beforeAutospacing="0" w:after="75" w:afterAutospacing="0" w:line="360" w:lineRule="atLeast"/>
      </w:pPr>
      <w:r>
        <w:rPr>
          <w:rFonts w:hint="eastAsia" w:ascii="宋体" w:hAnsi="宋体" w:eastAsia="宋体" w:cs="宋体"/>
        </w:rPr>
        <w:t>授权方</w:t>
      </w:r>
    </w:p>
    <w:p>
      <w:pPr>
        <w:pStyle w:val="17"/>
        <w:widowControl/>
        <w:spacing w:before="75" w:beforeAutospacing="0" w:after="75" w:afterAutospacing="0" w:line="360" w:lineRule="atLeast"/>
      </w:pPr>
      <w:r>
        <w:rPr>
          <w:rFonts w:hint="eastAsia" w:ascii="宋体" w:hAnsi="宋体" w:eastAsia="宋体" w:cs="宋体"/>
        </w:rPr>
        <w:t>供应商：</w:t>
      </w:r>
      <w:r>
        <w:rPr>
          <w:rFonts w:hint="eastAsia" w:ascii="宋体" w:hAnsi="宋体" w:eastAsia="宋体" w:cs="宋体"/>
          <w:u w:val="single"/>
        </w:rPr>
        <w:t>（全称并加盖单位公章）</w:t>
      </w:r>
    </w:p>
    <w:p>
      <w:pPr>
        <w:pStyle w:val="17"/>
        <w:widowControl/>
        <w:spacing w:before="75" w:beforeAutospacing="0" w:after="75" w:afterAutospacing="0" w:line="360" w:lineRule="atLeast"/>
      </w:pPr>
      <w:r>
        <w:rPr>
          <w:rFonts w:hint="eastAsia" w:ascii="宋体" w:hAnsi="宋体" w:eastAsia="宋体" w:cs="宋体"/>
        </w:rPr>
        <w:t>单位负责人签字或盖章：</w:t>
      </w:r>
      <w:r>
        <w:rPr>
          <w:rFonts w:hint="eastAsia" w:ascii="宋体" w:hAnsi="宋体" w:eastAsia="宋体" w:cs="宋体"/>
          <w:u w:val="single"/>
        </w:rPr>
        <w:t>                   </w:t>
      </w:r>
    </w:p>
    <w:p>
      <w:pPr>
        <w:pStyle w:val="17"/>
        <w:widowControl/>
        <w:spacing w:before="75" w:beforeAutospacing="0" w:after="75" w:afterAutospacing="0" w:line="360" w:lineRule="atLeast"/>
      </w:pPr>
      <w:r>
        <w:rPr>
          <w:rFonts w:hint="eastAsia" w:ascii="宋体" w:hAnsi="宋体" w:eastAsia="宋体" w:cs="宋体"/>
        </w:rPr>
        <w:t>接受授权方</w:t>
      </w:r>
    </w:p>
    <w:p>
      <w:pPr>
        <w:pStyle w:val="17"/>
        <w:widowControl/>
        <w:spacing w:before="75" w:beforeAutospacing="0" w:after="75" w:afterAutospacing="0" w:line="360" w:lineRule="atLeast"/>
      </w:pPr>
      <w:r>
        <w:rPr>
          <w:rFonts w:hint="eastAsia" w:ascii="宋体" w:hAnsi="宋体" w:eastAsia="宋体" w:cs="宋体"/>
        </w:rPr>
        <w:t>供应商代表签字：</w:t>
      </w:r>
      <w:r>
        <w:rPr>
          <w:rFonts w:hint="eastAsia" w:ascii="宋体" w:hAnsi="宋体" w:eastAsia="宋体" w:cs="宋体"/>
          <w:u w:val="single"/>
        </w:rPr>
        <w:t>                   </w:t>
      </w:r>
    </w:p>
    <w:p>
      <w:pPr>
        <w:pStyle w:val="17"/>
        <w:widowControl/>
        <w:spacing w:before="75" w:beforeAutospacing="0" w:after="75" w:afterAutospacing="0" w:line="360" w:lineRule="atLeast"/>
        <w:jc w:val="right"/>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7"/>
        <w:widowControl/>
        <w:spacing w:before="75" w:beforeAutospacing="0" w:after="75" w:afterAutospacing="0" w:line="360" w:lineRule="atLeast"/>
      </w:pPr>
      <w:r>
        <w:rPr>
          <w:rFonts w:hint="eastAsia" w:ascii="宋体" w:hAnsi="宋体" w:eastAsia="宋体" w:cs="宋体"/>
        </w:rPr>
        <w:t> </w:t>
      </w:r>
    </w:p>
    <w:p>
      <w:pPr>
        <w:pStyle w:val="17"/>
        <w:widowControl/>
        <w:spacing w:before="75" w:beforeAutospacing="0" w:after="75" w:afterAutospacing="0" w:line="405" w:lineRule="atLeast"/>
      </w:pPr>
      <w:r>
        <w:rPr>
          <w:rFonts w:hint="eastAsia" w:ascii="宋体" w:hAnsi="宋体" w:eastAsia="宋体" w:cs="宋体"/>
        </w:rPr>
        <w:t>附：单位负责人、供应商代表的身份证正反面复印件</w:t>
      </w:r>
    </w:p>
    <w:tbl>
      <w:tblPr>
        <w:tblStyle w:val="19"/>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5" w:hRule="atLeast"/>
          <w:tblCellSpacing w:w="15" w:type="dxa"/>
        </w:trPr>
        <w:tc>
          <w:tcPr>
            <w:tcW w:w="8565" w:type="dxa"/>
            <w:tcBorders>
              <w:top w:val="single" w:color="auto" w:sz="4" w:space="0"/>
              <w:left w:val="nil"/>
              <w:bottom w:val="single" w:color="auto" w:sz="4" w:space="0"/>
              <w:right w:val="single" w:color="auto" w:sz="4" w:space="0"/>
            </w:tcBorders>
            <w:shd w:val="clear" w:color="auto" w:fill="auto"/>
            <w:tcMar>
              <w:top w:w="0" w:type="dxa"/>
              <w:left w:w="105" w:type="dxa"/>
              <w:bottom w:w="0" w:type="dxa"/>
              <w:right w:w="105" w:type="dxa"/>
            </w:tcMar>
            <w:vAlign w:val="center"/>
          </w:tcPr>
          <w:p>
            <w:pPr>
              <w:pStyle w:val="17"/>
              <w:widowControl/>
              <w:spacing w:beforeAutospacing="0" w:afterAutospacing="0" w:line="405" w:lineRule="atLeast"/>
              <w:jc w:val="center"/>
            </w:pPr>
            <w:r>
              <w:rPr>
                <w:rStyle w:val="22"/>
                <w:rFonts w:hint="eastAsia" w:ascii="宋体" w:hAnsi="宋体" w:eastAsia="宋体" w:cs="宋体"/>
              </w:rPr>
              <w:t> </w:t>
            </w:r>
          </w:p>
          <w:p>
            <w:pPr>
              <w:pStyle w:val="17"/>
              <w:widowControl/>
              <w:spacing w:beforeAutospacing="0" w:afterAutospacing="0" w:line="405" w:lineRule="atLeast"/>
              <w:jc w:val="center"/>
            </w:pPr>
            <w:r>
              <w:rPr>
                <w:rStyle w:val="22"/>
                <w:rFonts w:hint="eastAsia" w:ascii="宋体" w:hAnsi="宋体" w:eastAsia="宋体" w:cs="宋体"/>
              </w:rPr>
              <w:t>要求：真实、有效、清晰</w:t>
            </w:r>
          </w:p>
          <w:p>
            <w:pPr>
              <w:pStyle w:val="17"/>
              <w:widowControl/>
              <w:spacing w:beforeAutospacing="0" w:afterAutospacing="0" w:line="405" w:lineRule="atLeast"/>
              <w:jc w:val="center"/>
            </w:pPr>
            <w:r>
              <w:rPr>
                <w:rStyle w:val="22"/>
                <w:rFonts w:hint="eastAsia" w:ascii="宋体" w:hAnsi="宋体" w:eastAsia="宋体" w:cs="宋体"/>
              </w:rPr>
              <w:t> </w:t>
            </w:r>
          </w:p>
        </w:tc>
      </w:tr>
    </w:tbl>
    <w:p>
      <w:pPr>
        <w:pStyle w:val="17"/>
        <w:widowControl/>
        <w:spacing w:before="75" w:beforeAutospacing="0" w:after="75" w:afterAutospacing="0" w:line="285" w:lineRule="atLeast"/>
        <w:jc w:val="both"/>
      </w:pPr>
      <w:r>
        <w:rPr>
          <w:rFonts w:hint="eastAsia" w:ascii="宋体" w:hAnsi="宋体" w:eastAsia="宋体" w:cs="宋体"/>
          <w:sz w:val="21"/>
          <w:szCs w:val="21"/>
        </w:rPr>
        <w:t>★注意：</w:t>
      </w:r>
    </w:p>
    <w:p>
      <w:pPr>
        <w:pStyle w:val="17"/>
        <w:widowControl/>
        <w:spacing w:beforeAutospacing="0" w:afterAutospacing="0" w:line="285" w:lineRule="atLeast"/>
      </w:pPr>
      <w:r>
        <w:rPr>
          <w:rFonts w:hint="eastAsia" w:ascii="宋体" w:hAnsi="宋体" w:eastAsia="宋体" w:cs="宋体"/>
          <w:sz w:val="21"/>
          <w:szCs w:val="21"/>
        </w:rPr>
        <w:t>1、企业（银行、保险、石油石化、电力、电信等行业除外）、事业单位和社会团体法人的“单位负责人”指</w:t>
      </w:r>
      <w:r>
        <w:rPr>
          <w:rStyle w:val="22"/>
          <w:rFonts w:hint="eastAsia" w:ascii="宋体" w:hAnsi="宋体" w:eastAsia="宋体" w:cs="宋体"/>
          <w:sz w:val="21"/>
          <w:szCs w:val="21"/>
        </w:rPr>
        <w:t>法定代表人</w:t>
      </w:r>
      <w:r>
        <w:rPr>
          <w:rFonts w:hint="eastAsia" w:ascii="宋体" w:hAnsi="宋体" w:eastAsia="宋体" w:cs="宋体"/>
          <w:sz w:val="21"/>
          <w:szCs w:val="21"/>
        </w:rPr>
        <w:t>，即与实际提交的“营业执照等证明文件”载明的一致。</w:t>
      </w:r>
    </w:p>
    <w:p>
      <w:pPr>
        <w:pStyle w:val="17"/>
        <w:widowControl/>
        <w:spacing w:beforeAutospacing="0" w:afterAutospacing="0" w:line="285" w:lineRule="atLeast"/>
      </w:pPr>
      <w:r>
        <w:rPr>
          <w:rFonts w:hint="eastAsia" w:ascii="宋体" w:hAnsi="宋体" w:eastAsia="宋体" w:cs="宋体"/>
          <w:sz w:val="21"/>
          <w:szCs w:val="21"/>
        </w:rPr>
        <w:t>2、银行、保险、石油石化、电力、电信等行业：以法人身份参加磋商的，“单位负责人”指</w:t>
      </w:r>
      <w:r>
        <w:rPr>
          <w:rStyle w:val="22"/>
          <w:rFonts w:hint="eastAsia" w:ascii="宋体" w:hAnsi="宋体" w:eastAsia="宋体" w:cs="宋体"/>
          <w:sz w:val="21"/>
          <w:szCs w:val="21"/>
        </w:rPr>
        <w:t>法定代表人</w:t>
      </w:r>
      <w:r>
        <w:rPr>
          <w:rFonts w:hint="eastAsia" w:ascii="宋体" w:hAnsi="宋体" w:eastAsia="宋体" w:cs="宋体"/>
          <w:sz w:val="21"/>
          <w:szCs w:val="21"/>
        </w:rPr>
        <w:t>，即与实际提交的“营业执照等证明文件”载明的一致；以非法人身份参加磋商的，“单位负责人”指</w:t>
      </w:r>
      <w:r>
        <w:rPr>
          <w:rStyle w:val="22"/>
          <w:rFonts w:hint="eastAsia" w:ascii="宋体" w:hAnsi="宋体" w:eastAsia="宋体" w:cs="宋体"/>
          <w:sz w:val="21"/>
          <w:szCs w:val="21"/>
        </w:rPr>
        <w:t>代表单位行使职权的主要负责人</w:t>
      </w:r>
      <w:r>
        <w:rPr>
          <w:rFonts w:hint="eastAsia" w:ascii="宋体" w:hAnsi="宋体" w:eastAsia="宋体" w:cs="宋体"/>
          <w:sz w:val="21"/>
          <w:szCs w:val="21"/>
        </w:rPr>
        <w:t>，即与实际提交的“营业执照等证明文件”载明的一致。</w:t>
      </w:r>
    </w:p>
    <w:p>
      <w:pPr>
        <w:pStyle w:val="17"/>
        <w:widowControl/>
        <w:spacing w:beforeAutospacing="0" w:afterAutospacing="0" w:line="285" w:lineRule="atLeast"/>
      </w:pPr>
      <w:r>
        <w:rPr>
          <w:rFonts w:hint="eastAsia" w:ascii="宋体" w:hAnsi="宋体" w:eastAsia="宋体" w:cs="宋体"/>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7"/>
        <w:widowControl/>
        <w:spacing w:before="75" w:beforeAutospacing="0" w:after="240" w:afterAutospacing="0" w:line="285" w:lineRule="atLeast"/>
        <w:jc w:val="both"/>
      </w:pPr>
      <w:r>
        <w:rPr>
          <w:rFonts w:hint="eastAsia" w:ascii="宋体" w:hAnsi="宋体" w:eastAsia="宋体" w:cs="宋体"/>
          <w:color w:val="0000FF"/>
          <w:sz w:val="21"/>
          <w:szCs w:val="21"/>
        </w:rPr>
        <w:t>4、</w:t>
      </w:r>
      <w:r>
        <w:rPr>
          <w:rFonts w:hint="eastAsia" w:ascii="宋体" w:hAnsi="宋体" w:eastAsia="宋体" w:cs="宋体"/>
          <w:sz w:val="21"/>
          <w:szCs w:val="21"/>
        </w:rPr>
        <w:t>对于接受联合体形式的磋商且供应商是联合体的，则只需要联合体的牵头方提交本授权书，在纸质响应文件正本中的本授权书应为原件。</w:t>
      </w:r>
    </w:p>
    <w:p>
      <w:pPr>
        <w:pStyle w:val="17"/>
        <w:widowControl/>
        <w:spacing w:before="75" w:beforeAutospacing="0" w:after="75" w:afterAutospacing="0" w:line="435" w:lineRule="atLeast"/>
      </w:pPr>
      <w:r>
        <w:rPr>
          <w:rFonts w:hint="eastAsia" w:ascii="宋体" w:hAnsi="宋体" w:eastAsia="宋体" w:cs="宋体"/>
        </w:rPr>
        <w:t>附件3-4 </w:t>
      </w:r>
      <w:r>
        <w:rPr>
          <w:rStyle w:val="22"/>
          <w:rFonts w:hint="eastAsia" w:ascii="宋体" w:hAnsi="宋体" w:eastAsia="宋体" w:cs="宋体"/>
        </w:rPr>
        <w:t>            营业执照等证明文件</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pPr>
      <w:r>
        <w:rPr>
          <w:rFonts w:hint="eastAsia" w:ascii="宋体" w:hAnsi="宋体" w:eastAsia="宋体" w:cs="宋体"/>
        </w:rPr>
        <w:t>致：</w:t>
      </w:r>
      <w:r>
        <w:rPr>
          <w:rFonts w:hint="eastAsia" w:ascii="宋体" w:hAnsi="宋体" w:eastAsia="宋体" w:cs="宋体"/>
          <w:u w:val="single"/>
        </w:rPr>
        <w:t>     (采购人或采购代理机构)        </w:t>
      </w:r>
    </w:p>
    <w:p>
      <w:pPr>
        <w:pStyle w:val="17"/>
        <w:widowControl/>
        <w:spacing w:before="75" w:beforeAutospacing="0" w:after="75" w:afterAutospacing="0"/>
        <w:ind w:firstLine="420"/>
      </w:pPr>
      <w:r>
        <w:rPr>
          <w:rFonts w:hint="eastAsia" w:ascii="宋体" w:hAnsi="宋体" w:eastAsia="宋体" w:cs="宋体"/>
        </w:rPr>
        <w:t>（ ）供应商为法人（包括企业、事业单位和社会团体）的</w:t>
      </w:r>
    </w:p>
    <w:p>
      <w:pPr>
        <w:pStyle w:val="17"/>
        <w:widowControl/>
        <w:spacing w:before="75" w:beforeAutospacing="0" w:after="75" w:afterAutospacing="0"/>
        <w:ind w:firstLine="420"/>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pPr>
        <w:pStyle w:val="17"/>
        <w:widowControl/>
        <w:spacing w:before="75" w:beforeAutospacing="0" w:after="75" w:afterAutospacing="0"/>
        <w:ind w:firstLine="420"/>
      </w:pPr>
      <w:r>
        <w:rPr>
          <w:rFonts w:hint="eastAsia" w:ascii="宋体" w:hAnsi="宋体" w:eastAsia="宋体" w:cs="宋体"/>
        </w:rPr>
        <w:t>（ ）供应商为非法人（包括其他组织、自然人）的</w:t>
      </w:r>
    </w:p>
    <w:p>
      <w:pPr>
        <w:pStyle w:val="17"/>
        <w:widowControl/>
        <w:spacing w:before="75" w:beforeAutospacing="0" w:after="75" w:afterAutospacing="0"/>
        <w:ind w:firstLine="420"/>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pPr>
        <w:pStyle w:val="17"/>
        <w:widowControl/>
        <w:spacing w:before="75" w:beforeAutospacing="0" w:after="75" w:afterAutospacing="0"/>
        <w:ind w:firstLine="420"/>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pPr>
        <w:pStyle w:val="17"/>
        <w:widowControl/>
        <w:spacing w:before="75" w:beforeAutospacing="0" w:after="75" w:afterAutospacing="0"/>
      </w:pPr>
      <w:r>
        <w:rPr>
          <w:rFonts w:hint="eastAsia" w:ascii="宋体" w:hAnsi="宋体" w:eastAsia="宋体" w:cs="宋体"/>
        </w:rPr>
        <w:t> </w:t>
      </w:r>
    </w:p>
    <w:p>
      <w:pPr>
        <w:pStyle w:val="17"/>
        <w:widowControl/>
        <w:spacing w:before="75" w:beforeAutospacing="0" w:after="75" w:afterAutospacing="0"/>
      </w:pPr>
      <w:r>
        <w:rPr>
          <w:rFonts w:hint="eastAsia" w:ascii="宋体" w:hAnsi="宋体" w:eastAsia="宋体" w:cs="宋体"/>
        </w:rPr>
        <w:t>★注意：</w:t>
      </w:r>
    </w:p>
    <w:p>
      <w:pPr>
        <w:pStyle w:val="17"/>
        <w:widowControl/>
        <w:spacing w:before="75" w:beforeAutospacing="0" w:after="75" w:afterAutospacing="0"/>
      </w:pPr>
      <w:r>
        <w:rPr>
          <w:rFonts w:hint="eastAsia" w:ascii="宋体" w:hAnsi="宋体" w:eastAsia="宋体" w:cs="宋体"/>
        </w:rPr>
        <w:t>1、请供应商根据实际情况填写，在相应的（）中打“√”并选择相应的“□”（若有）后，再按照本格式的要求提供相应证明材料的复印件。</w:t>
      </w:r>
    </w:p>
    <w:p>
      <w:pPr>
        <w:pStyle w:val="17"/>
        <w:widowControl/>
        <w:spacing w:before="75" w:beforeAutospacing="0" w:after="75" w:afterAutospacing="0"/>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7"/>
        <w:widowControl/>
        <w:spacing w:before="75" w:beforeAutospacing="0" w:after="75" w:afterAutospacing="0"/>
      </w:pPr>
      <w:r>
        <w:rPr>
          <w:rFonts w:hint="eastAsia" w:ascii="宋体" w:hAnsi="宋体" w:eastAsia="宋体" w:cs="宋体"/>
        </w:rPr>
        <w:t>3、供应商提供的相应证明材料复印件均应符合：内容完整、清晰、整洁，并由供应商加盖其单位公章。</w:t>
      </w:r>
    </w:p>
    <w:p>
      <w:pPr>
        <w:pStyle w:val="17"/>
        <w:widowControl/>
        <w:spacing w:before="75" w:beforeAutospacing="0" w:after="75" w:afterAutospacing="0"/>
      </w:pPr>
      <w:r>
        <w:rPr>
          <w:rFonts w:hint="eastAsia" w:ascii="宋体" w:hAnsi="宋体" w:eastAsia="宋体" w:cs="宋体"/>
        </w:rPr>
        <w:t>4、对于接受联合体形式的磋商且供应商是联合体的，则联合体各成员都应当提交本资格证明文件。</w:t>
      </w:r>
    </w:p>
    <w:p>
      <w:pPr>
        <w:pStyle w:val="17"/>
        <w:widowControl/>
        <w:spacing w:before="75" w:beforeAutospacing="0" w:after="75" w:afterAutospacing="0"/>
      </w:pP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供应商代表：</w:t>
      </w:r>
      <w:r>
        <w:rPr>
          <w:rFonts w:hint="eastAsia" w:ascii="宋体" w:hAnsi="宋体" w:eastAsia="宋体" w:cs="宋体"/>
          <w:u w:val="single"/>
        </w:rPr>
        <w:t>             （签字） </w:t>
      </w:r>
    </w:p>
    <w:p>
      <w:pPr>
        <w:pStyle w:val="17"/>
        <w:widowControl/>
        <w:spacing w:before="75" w:beforeAutospacing="0" w:after="75" w:afterAutospacing="0" w:line="435" w:lineRule="atLeast"/>
        <w:jc w:val="both"/>
      </w:pPr>
      <w:r>
        <w:rPr>
          <w:rFonts w:hint="eastAsia" w:ascii="宋体" w:hAnsi="宋体" w:eastAsia="宋体" w:cs="宋体"/>
        </w:rPr>
        <w:t>供应商名称：</w:t>
      </w:r>
      <w:r>
        <w:rPr>
          <w:rFonts w:hint="eastAsia" w:ascii="宋体" w:hAnsi="宋体" w:eastAsia="宋体" w:cs="宋体"/>
          <w:u w:val="single"/>
        </w:rPr>
        <w:t>         （全称并加盖公章）              </w:t>
      </w:r>
    </w:p>
    <w:p>
      <w:pPr>
        <w:pStyle w:val="17"/>
        <w:widowControl/>
        <w:spacing w:before="75" w:beforeAutospacing="0" w:after="75" w:afterAutospacing="0" w:line="435" w:lineRule="atLeast"/>
      </w:pPr>
      <w:r>
        <w:rPr>
          <w:rFonts w:hint="eastAsia" w:ascii="宋体" w:hAnsi="宋体" w:eastAsia="宋体" w:cs="宋体"/>
        </w:rPr>
        <w:t>日  期： </w:t>
      </w:r>
      <w:r>
        <w:rPr>
          <w:rFonts w:hint="eastAsia" w:ascii="宋体" w:hAnsi="宋体" w:eastAsia="宋体" w:cs="宋体"/>
          <w:u w:val="single"/>
        </w:rPr>
        <w:t>    </w:t>
      </w:r>
      <w:r>
        <w:rPr>
          <w:rFonts w:hint="eastAsia" w:ascii="宋体" w:hAnsi="宋体" w:eastAsia="宋体" w:cs="宋体"/>
        </w:rPr>
        <w:t>年 </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t> </w:t>
      </w: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pPr>
      <w:r>
        <w:rPr>
          <w:rFonts w:hint="eastAsia" w:ascii="宋体" w:hAnsi="宋体" w:eastAsia="宋体" w:cs="宋体"/>
        </w:rPr>
        <w:t>附件3-5             </w:t>
      </w:r>
      <w:r>
        <w:rPr>
          <w:rStyle w:val="22"/>
          <w:rFonts w:hint="eastAsia" w:ascii="宋体" w:hAnsi="宋体" w:eastAsia="宋体" w:cs="宋体"/>
        </w:rPr>
        <w:t>财务状况报告</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致：</w:t>
      </w:r>
      <w:r>
        <w:rPr>
          <w:rFonts w:hint="eastAsia" w:ascii="宋体" w:hAnsi="宋体" w:eastAsia="宋体" w:cs="宋体"/>
          <w:u w:val="single"/>
        </w:rPr>
        <w:t>     (采购人或采购代理机构</w:t>
      </w:r>
      <w:r>
        <w:rPr>
          <w:rFonts w:ascii="Calibri" w:hAnsi="Calibri" w:cs="Calibri"/>
          <w:u w:val="single"/>
        </w:rPr>
        <w:t>)      </w:t>
      </w:r>
      <w:r>
        <w:rPr>
          <w:rFonts w:hint="eastAsia" w:ascii="宋体" w:hAnsi="宋体" w:eastAsia="宋体" w:cs="宋体"/>
          <w:u w:val="single"/>
        </w:rPr>
        <w:t>   </w:t>
      </w:r>
    </w:p>
    <w:p>
      <w:pPr>
        <w:pStyle w:val="17"/>
        <w:widowControl/>
        <w:spacing w:before="75" w:beforeAutospacing="0" w:after="75" w:afterAutospacing="0" w:line="435" w:lineRule="atLeast"/>
        <w:ind w:firstLine="480"/>
        <w:jc w:val="both"/>
      </w:pPr>
      <w:r>
        <w:rPr>
          <w:rFonts w:hint="eastAsia" w:ascii="宋体" w:hAnsi="宋体" w:eastAsia="宋体" w:cs="宋体"/>
        </w:rPr>
        <w:t>（ ）供应商提供财务报告的</w:t>
      </w:r>
    </w:p>
    <w:p>
      <w:pPr>
        <w:pStyle w:val="17"/>
        <w:widowControl/>
        <w:spacing w:before="75" w:beforeAutospacing="0" w:after="75" w:afterAutospacing="0" w:line="435" w:lineRule="atLeast"/>
        <w:ind w:firstLine="480"/>
        <w:jc w:val="both"/>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财务报告复印件，包括资产负债表、利润表、现金流量表、所有者权益变动表及其附注（若有），上述证明材料真实有效，否则我方负全部责任。</w:t>
      </w:r>
    </w:p>
    <w:p>
      <w:pPr>
        <w:pStyle w:val="17"/>
        <w:widowControl/>
        <w:spacing w:before="75" w:beforeAutospacing="0" w:after="75" w:afterAutospacing="0" w:line="435" w:lineRule="atLeast"/>
        <w:ind w:firstLine="480"/>
        <w:jc w:val="both"/>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财务报告复印件，包括资产负债表、收入支出表或收入费用表、财政补助收入支出表（若有），上述证明材料真实有效，否则我方负全部责任。</w:t>
      </w:r>
    </w:p>
    <w:p>
      <w:pPr>
        <w:pStyle w:val="17"/>
        <w:widowControl/>
        <w:spacing w:before="75" w:beforeAutospacing="0" w:after="75" w:afterAutospacing="0" w:line="435" w:lineRule="atLeast"/>
        <w:ind w:firstLine="480"/>
        <w:jc w:val="both"/>
      </w:pPr>
      <w:r>
        <w:rPr>
          <w:rFonts w:hint="eastAsia" w:ascii="宋体" w:hAnsi="宋体" w:eastAsia="宋体" w:cs="宋体"/>
        </w:rPr>
        <w:t>□社会团体适用：现附上我方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财务报告复印件，包括资产负债表、业务活动表、现金流量表，上述证明材料真实有效，否则我方负全部责任。</w:t>
      </w:r>
    </w:p>
    <w:p>
      <w:pPr>
        <w:pStyle w:val="17"/>
        <w:widowControl/>
        <w:spacing w:before="75" w:beforeAutospacing="0" w:after="75" w:afterAutospacing="0" w:line="435" w:lineRule="atLeast"/>
        <w:ind w:firstLine="480"/>
        <w:jc w:val="both"/>
      </w:pPr>
      <w:r>
        <w:rPr>
          <w:rFonts w:hint="eastAsia" w:ascii="宋体" w:hAnsi="宋体" w:eastAsia="宋体" w:cs="宋体"/>
        </w:rPr>
        <w:t>（ ）供应商提供资信证明的</w:t>
      </w:r>
    </w:p>
    <w:p>
      <w:pPr>
        <w:pStyle w:val="17"/>
        <w:widowControl/>
        <w:spacing w:before="75" w:beforeAutospacing="0" w:after="75" w:afterAutospacing="0" w:line="435" w:lineRule="atLeast"/>
        <w:ind w:firstLine="480"/>
        <w:jc w:val="both"/>
      </w:pPr>
      <w:r>
        <w:rPr>
          <w:rFonts w:hint="eastAsia" w:ascii="宋体" w:hAnsi="宋体" w:eastAsia="宋体" w:cs="宋体"/>
        </w:rPr>
        <w:t>□非自然人适用：现附上我方银行：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pPr>
        <w:pStyle w:val="17"/>
        <w:widowControl/>
        <w:spacing w:before="75" w:beforeAutospacing="0" w:after="75" w:afterAutospacing="0" w:line="435" w:lineRule="atLeast"/>
        <w:ind w:firstLine="480"/>
        <w:jc w:val="both"/>
      </w:pPr>
      <w:r>
        <w:rPr>
          <w:rFonts w:hint="eastAsia" w:ascii="宋体" w:hAnsi="宋体" w:eastAsia="宋体" w:cs="宋体"/>
        </w:rPr>
        <w:t>□自然人适用：现附上我方银行：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pPr>
        <w:pStyle w:val="17"/>
        <w:widowControl/>
        <w:spacing w:before="75" w:beforeAutospacing="0" w:after="75" w:afterAutospacing="0" w:line="435" w:lineRule="atLeast"/>
        <w:ind w:firstLine="480"/>
        <w:jc w:val="both"/>
      </w:pPr>
      <w:r>
        <w:rPr>
          <w:rFonts w:hint="eastAsia" w:ascii="宋体" w:hAnsi="宋体" w:eastAsia="宋体" w:cs="宋体"/>
        </w:rPr>
        <w:t>（ ）供应商提供投标担保函的</w:t>
      </w:r>
    </w:p>
    <w:p>
      <w:pPr>
        <w:pStyle w:val="17"/>
        <w:widowControl/>
        <w:spacing w:before="75" w:beforeAutospacing="0" w:after="75" w:afterAutospacing="0" w:line="435" w:lineRule="atLeast"/>
        <w:ind w:firstLine="480"/>
        <w:jc w:val="both"/>
      </w:pPr>
      <w:r>
        <w:rPr>
          <w:rFonts w:hint="eastAsia" w:ascii="宋体" w:hAnsi="宋体" w:eastAsia="宋体" w:cs="宋体"/>
        </w:rPr>
        <w:t>现附上由财政部门认可的政府采购专业担保机构：</w:t>
      </w:r>
      <w:r>
        <w:rPr>
          <w:rFonts w:hint="eastAsia" w:ascii="宋体" w:hAnsi="宋体" w:eastAsia="宋体" w:cs="宋体"/>
          <w:u w:val="single"/>
        </w:rPr>
        <w:t>（填写“担保机构全称”）</w:t>
      </w:r>
      <w:r>
        <w:rPr>
          <w:rFonts w:hint="eastAsia" w:ascii="宋体" w:hAnsi="宋体" w:eastAsia="宋体" w:cs="宋体"/>
        </w:rPr>
        <w:t>出具的投标担保函复印件，上述证明材料真实有效，否则我方负全部责任。</w:t>
      </w:r>
    </w:p>
    <w:p>
      <w:pPr>
        <w:pStyle w:val="17"/>
        <w:widowControl/>
        <w:spacing w:before="75" w:beforeAutospacing="0" w:after="75" w:afterAutospacing="0"/>
      </w:pPr>
      <w:r>
        <w:rPr>
          <w:rStyle w:val="22"/>
          <w:rFonts w:hint="eastAsia" w:ascii="宋体" w:hAnsi="宋体" w:eastAsia="宋体" w:cs="宋体"/>
        </w:rPr>
        <w:t> </w:t>
      </w:r>
    </w:p>
    <w:p>
      <w:pPr>
        <w:pStyle w:val="17"/>
        <w:widowControl/>
        <w:spacing w:before="75" w:beforeAutospacing="0" w:after="75" w:afterAutospacing="0"/>
      </w:pPr>
      <w:r>
        <w:rPr>
          <w:rFonts w:hint="eastAsia" w:ascii="宋体" w:hAnsi="宋体" w:eastAsia="宋体" w:cs="宋体"/>
          <w:sz w:val="21"/>
          <w:szCs w:val="21"/>
        </w:rPr>
        <w:t>★注意事项：</w:t>
      </w:r>
    </w:p>
    <w:p>
      <w:pPr>
        <w:pStyle w:val="17"/>
        <w:widowControl/>
        <w:spacing w:before="75" w:beforeAutospacing="0" w:after="75" w:afterAutospacing="0"/>
        <w:ind w:firstLine="420"/>
      </w:pPr>
      <w:r>
        <w:rPr>
          <w:rFonts w:hint="eastAsia" w:ascii="宋体" w:hAnsi="宋体" w:eastAsia="宋体" w:cs="宋体"/>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17"/>
        <w:widowControl/>
        <w:spacing w:before="75" w:beforeAutospacing="0" w:after="75" w:afterAutospacing="0"/>
        <w:ind w:firstLine="420"/>
      </w:pPr>
      <w:r>
        <w:rPr>
          <w:rFonts w:hint="eastAsia" w:ascii="宋体" w:hAnsi="宋体" w:eastAsia="宋体" w:cs="宋体"/>
        </w:rPr>
        <w:t>2、供应商提供的财务报告复印件（成立年限按照首次响应文件递交截止时间推算）应符合下列规定：</w:t>
      </w:r>
    </w:p>
    <w:p>
      <w:pPr>
        <w:pStyle w:val="17"/>
        <w:widowControl/>
        <w:spacing w:before="75" w:beforeAutospacing="0" w:after="75" w:afterAutospacing="0"/>
        <w:ind w:firstLine="420"/>
      </w:pPr>
      <w:r>
        <w:rPr>
          <w:rFonts w:hint="eastAsia" w:ascii="宋体" w:hAnsi="宋体" w:eastAsia="宋体" w:cs="宋体"/>
        </w:rPr>
        <w:t>2.1成立年限满1年及以上的供应商，提供经审计的上一年度的年度财务报告。</w:t>
      </w:r>
    </w:p>
    <w:p>
      <w:pPr>
        <w:pStyle w:val="17"/>
        <w:widowControl/>
        <w:spacing w:before="75" w:beforeAutospacing="0" w:after="75" w:afterAutospacing="0"/>
        <w:ind w:firstLine="420"/>
      </w:pPr>
      <w:r>
        <w:rPr>
          <w:rFonts w:hint="eastAsia" w:ascii="宋体" w:hAnsi="宋体" w:eastAsia="宋体" w:cs="宋体"/>
        </w:rPr>
        <w:t>2.2成立年限满半年但不足1年的供应商，提供该半年度中任一季度的季度财务报告或该半年度的半年度财务报告。</w:t>
      </w:r>
    </w:p>
    <w:p>
      <w:pPr>
        <w:pStyle w:val="17"/>
        <w:widowControl/>
        <w:spacing w:before="75" w:beforeAutospacing="0" w:after="75" w:afterAutospacing="0"/>
        <w:ind w:firstLine="420"/>
      </w:pPr>
      <w:r>
        <w:rPr>
          <w:rStyle w:val="22"/>
          <w:rFonts w:hint="eastAsia" w:ascii="宋体" w:hAnsi="宋体" w:eastAsia="宋体" w:cs="宋体"/>
        </w:rPr>
        <w:t>※无法按照本格式注意事项第2.1、2.2条规定提供财务报告复印件的供应商，应按照本格式注意事项的要求选择提供资信证明复印件或投标担保函复印件。</w:t>
      </w:r>
    </w:p>
    <w:p>
      <w:pPr>
        <w:pStyle w:val="17"/>
        <w:widowControl/>
        <w:spacing w:before="75" w:beforeAutospacing="0" w:after="75" w:afterAutospacing="0"/>
        <w:ind w:firstLine="420"/>
      </w:pPr>
      <w:r>
        <w:rPr>
          <w:rFonts w:hint="eastAsia" w:ascii="宋体" w:hAnsi="宋体" w:eastAsia="宋体" w:cs="宋体"/>
        </w:rPr>
        <w:t>3、“财政部门认可的政府采购专业担保机构”应符合《财政部关于开展政府采购信用担保试点工作方案》（财库[2011]124号）的规定。</w:t>
      </w:r>
    </w:p>
    <w:p>
      <w:pPr>
        <w:pStyle w:val="17"/>
        <w:widowControl/>
        <w:spacing w:before="75" w:beforeAutospacing="0" w:after="75" w:afterAutospacing="0"/>
        <w:ind w:firstLine="420"/>
      </w:pPr>
      <w:r>
        <w:rPr>
          <w:rFonts w:hint="eastAsia" w:ascii="宋体" w:hAnsi="宋体" w:eastAsia="宋体" w:cs="宋体"/>
        </w:rPr>
        <w:t>4、供应商提供的相应证明材料复印件均应符合：内容完整、清晰、整洁，并由供应商加盖其单位公章。</w:t>
      </w:r>
    </w:p>
    <w:p>
      <w:pPr>
        <w:pStyle w:val="17"/>
        <w:widowControl/>
        <w:spacing w:before="75" w:beforeAutospacing="0" w:after="75" w:afterAutospacing="0" w:line="315" w:lineRule="atLeast"/>
        <w:ind w:firstLine="420"/>
      </w:pPr>
      <w:r>
        <w:rPr>
          <w:rFonts w:hint="eastAsia" w:ascii="宋体" w:hAnsi="宋体" w:eastAsia="宋体" w:cs="宋体"/>
        </w:rPr>
        <w:t>5、对于接受联合体形式的磋商且供应商是联合体的，则联合体各成员都应当提交本资格证明文件。</w:t>
      </w:r>
    </w:p>
    <w:p>
      <w:pPr>
        <w:pStyle w:val="17"/>
        <w:widowControl/>
        <w:spacing w:before="75" w:beforeAutospacing="0" w:after="75" w:afterAutospacing="0" w:line="435" w:lineRule="atLeast"/>
        <w:jc w:val="both"/>
      </w:pPr>
      <w:r>
        <w:rPr>
          <w:rStyle w:val="22"/>
          <w:rFonts w:hint="eastAsia" w:ascii="宋体" w:hAnsi="宋体" w:eastAsia="宋体" w:cs="宋体"/>
          <w:sz w:val="21"/>
          <w:szCs w:val="21"/>
        </w:rPr>
        <w:t> </w:t>
      </w:r>
    </w:p>
    <w:p>
      <w:pPr>
        <w:pStyle w:val="17"/>
        <w:widowControl/>
        <w:spacing w:before="75" w:beforeAutospacing="0" w:after="75" w:afterAutospacing="0" w:line="435" w:lineRule="atLeast"/>
      </w:pPr>
      <w:r>
        <w:rPr>
          <w:rStyle w:val="22"/>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供应商代表：</w:t>
      </w:r>
      <w:r>
        <w:rPr>
          <w:rFonts w:hint="eastAsia" w:ascii="宋体" w:hAnsi="宋体" w:eastAsia="宋体" w:cs="宋体"/>
          <w:u w:val="single"/>
        </w:rPr>
        <w:t>             （签字） </w:t>
      </w:r>
    </w:p>
    <w:p>
      <w:pPr>
        <w:pStyle w:val="17"/>
        <w:widowControl/>
        <w:spacing w:before="75" w:beforeAutospacing="0" w:after="75" w:afterAutospacing="0" w:line="435" w:lineRule="atLeast"/>
        <w:jc w:val="both"/>
      </w:pPr>
      <w:r>
        <w:rPr>
          <w:rFonts w:hint="eastAsia" w:ascii="宋体" w:hAnsi="宋体" w:eastAsia="宋体" w:cs="宋体"/>
        </w:rPr>
        <w:t>供应商名称：</w:t>
      </w:r>
      <w:r>
        <w:rPr>
          <w:rFonts w:hint="eastAsia" w:ascii="宋体" w:hAnsi="宋体" w:eastAsia="宋体" w:cs="宋体"/>
          <w:u w:val="single"/>
        </w:rPr>
        <w:t>         （全称并加盖公章）              </w:t>
      </w:r>
    </w:p>
    <w:p>
      <w:pPr>
        <w:pStyle w:val="17"/>
        <w:widowControl/>
        <w:spacing w:before="75" w:beforeAutospacing="0" w:after="75" w:afterAutospacing="0" w:line="435" w:lineRule="atLeast"/>
      </w:pPr>
      <w:r>
        <w:rPr>
          <w:rFonts w:hint="eastAsia" w:ascii="宋体" w:hAnsi="宋体" w:eastAsia="宋体" w:cs="宋体"/>
        </w:rPr>
        <w:t>日  期： </w:t>
      </w:r>
      <w:r>
        <w:rPr>
          <w:rFonts w:hint="eastAsia" w:ascii="宋体" w:hAnsi="宋体" w:eastAsia="宋体" w:cs="宋体"/>
          <w:u w:val="single"/>
        </w:rPr>
        <w:t>    </w:t>
      </w:r>
      <w:r>
        <w:rPr>
          <w:rFonts w:hint="eastAsia" w:ascii="宋体" w:hAnsi="宋体" w:eastAsia="宋体" w:cs="宋体"/>
        </w:rPr>
        <w:t>年 </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t> </w:t>
      </w: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pPr>
      <w:r>
        <w:rPr>
          <w:rFonts w:hint="eastAsia" w:ascii="宋体" w:hAnsi="宋体" w:eastAsia="宋体" w:cs="宋体"/>
        </w:rPr>
        <w:t>附件3-6          </w:t>
      </w:r>
      <w:r>
        <w:rPr>
          <w:rStyle w:val="22"/>
          <w:rFonts w:hint="eastAsia" w:ascii="宋体" w:hAnsi="宋体" w:eastAsia="宋体" w:cs="宋体"/>
        </w:rPr>
        <w:t>依法缴纳税收证明材料</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pPr>
      <w:r>
        <w:rPr>
          <w:rFonts w:hint="eastAsia" w:ascii="宋体" w:hAnsi="宋体" w:eastAsia="宋体" w:cs="宋体"/>
        </w:rPr>
        <w:t>致：</w:t>
      </w:r>
      <w:r>
        <w:rPr>
          <w:rFonts w:hint="eastAsia" w:ascii="宋体" w:hAnsi="宋体" w:eastAsia="宋体" w:cs="宋体"/>
          <w:u w:val="single"/>
        </w:rPr>
        <w:t>     (采购人或采购代理机构</w:t>
      </w:r>
      <w:r>
        <w:rPr>
          <w:rFonts w:ascii="Calibri" w:hAnsi="Calibri" w:cs="Calibri"/>
          <w:u w:val="single"/>
        </w:rPr>
        <w:t>)   </w:t>
      </w:r>
      <w:r>
        <w:rPr>
          <w:rFonts w:hint="eastAsia" w:ascii="宋体" w:hAnsi="宋体" w:eastAsia="宋体" w:cs="宋体"/>
          <w:sz w:val="21"/>
          <w:szCs w:val="21"/>
          <w:u w:val="single"/>
        </w:rPr>
        <w:t>   </w:t>
      </w:r>
    </w:p>
    <w:p>
      <w:pPr>
        <w:pStyle w:val="17"/>
        <w:widowControl/>
        <w:spacing w:before="75" w:beforeAutospacing="0" w:after="75" w:afterAutospacing="0"/>
        <w:ind w:firstLine="420"/>
      </w:pPr>
      <w:r>
        <w:rPr>
          <w:rStyle w:val="22"/>
          <w:rFonts w:hint="eastAsia" w:ascii="宋体" w:hAnsi="宋体" w:eastAsia="宋体" w:cs="宋体"/>
        </w:rPr>
        <w:t>1、依法缴纳税收的供应商</w:t>
      </w:r>
    </w:p>
    <w:p>
      <w:pPr>
        <w:pStyle w:val="17"/>
        <w:widowControl/>
        <w:spacing w:before="75" w:beforeAutospacing="0" w:after="75" w:afterAutospacing="0"/>
        <w:ind w:firstLine="420"/>
      </w:pPr>
      <w:r>
        <w:rPr>
          <w:rFonts w:hint="eastAsia" w:ascii="宋体" w:hAnsi="宋体" w:eastAsia="宋体" w:cs="宋体"/>
        </w:rPr>
        <w:t>（ ）法人（包括企业、事业单位和社会团体）的</w:t>
      </w:r>
    </w:p>
    <w:p>
      <w:pPr>
        <w:pStyle w:val="17"/>
        <w:widowControl/>
        <w:spacing w:before="75" w:beforeAutospacing="0" w:after="75" w:afterAutospacing="0"/>
        <w:ind w:firstLine="420"/>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（按照供应商实际缴纳的税种名称填写，如：增值税、所得税等）</w:t>
      </w:r>
      <w:r>
        <w:rPr>
          <w:rFonts w:hint="eastAsia" w:ascii="宋体" w:hAnsi="宋体" w:eastAsia="宋体" w:cs="宋体"/>
        </w:rPr>
        <w:t>税收凭据复印件，上述证明材料真实有效，否则我方负全部责任。</w:t>
      </w:r>
    </w:p>
    <w:p>
      <w:pPr>
        <w:pStyle w:val="17"/>
        <w:widowControl/>
        <w:spacing w:before="75" w:beforeAutospacing="0" w:after="75" w:afterAutospacing="0"/>
        <w:ind w:firstLine="420"/>
      </w:pPr>
      <w:r>
        <w:rPr>
          <w:rFonts w:hint="eastAsia" w:ascii="宋体" w:hAnsi="宋体" w:eastAsia="宋体" w:cs="宋体"/>
        </w:rPr>
        <w:t>（ ）非法人（包括其他组织、自然人）的</w:t>
      </w:r>
    </w:p>
    <w:p>
      <w:pPr>
        <w:pStyle w:val="17"/>
        <w:widowControl/>
        <w:spacing w:before="75" w:beforeAutospacing="0" w:after="75" w:afterAutospacing="0"/>
        <w:ind w:firstLine="420"/>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w:t>
      </w:r>
      <w:r>
        <w:rPr>
          <w:rFonts w:hint="eastAsia" w:ascii="宋体" w:hAnsi="宋体" w:eastAsia="宋体" w:cs="宋体"/>
        </w:rPr>
        <w:t>税收凭据复印件，上述证明材料真实有效，否则我方负全部责任。</w:t>
      </w:r>
    </w:p>
    <w:p>
      <w:pPr>
        <w:pStyle w:val="17"/>
        <w:widowControl/>
        <w:spacing w:before="75" w:beforeAutospacing="0" w:after="75" w:afterAutospacing="0"/>
        <w:ind w:firstLine="420"/>
      </w:pPr>
      <w:r>
        <w:rPr>
          <w:rStyle w:val="22"/>
          <w:rFonts w:hint="eastAsia" w:ascii="宋体" w:hAnsi="宋体" w:eastAsia="宋体" w:cs="宋体"/>
        </w:rPr>
        <w:t>2、依法免税的供应商</w:t>
      </w:r>
    </w:p>
    <w:p>
      <w:pPr>
        <w:pStyle w:val="17"/>
        <w:widowControl/>
        <w:spacing w:before="75" w:beforeAutospacing="0" w:after="75" w:afterAutospacing="0"/>
        <w:ind w:firstLine="420"/>
      </w:pPr>
      <w:r>
        <w:rPr>
          <w:rFonts w:hint="eastAsia" w:ascii="宋体" w:hAnsi="宋体" w:eastAsia="宋体" w:cs="宋体"/>
        </w:rPr>
        <w:t>（ ）现附上我方依法免税证明材料复印件，上述证明材料真实有效，否则我方负全部责任。</w:t>
      </w:r>
    </w:p>
    <w:p>
      <w:pPr>
        <w:pStyle w:val="17"/>
        <w:widowControl/>
        <w:spacing w:before="75" w:beforeAutospacing="0" w:after="75" w:afterAutospacing="0"/>
      </w:pPr>
      <w:r>
        <w:rPr>
          <w:rFonts w:hint="eastAsia" w:ascii="宋体" w:hAnsi="宋体" w:eastAsia="宋体" w:cs="宋体"/>
        </w:rPr>
        <w:t> </w:t>
      </w:r>
    </w:p>
    <w:p>
      <w:pPr>
        <w:pStyle w:val="17"/>
        <w:widowControl/>
        <w:spacing w:before="75" w:beforeAutospacing="0" w:after="75" w:afterAutospacing="0"/>
      </w:pPr>
      <w:r>
        <w:rPr>
          <w:rFonts w:hint="eastAsia" w:ascii="宋体" w:hAnsi="宋体" w:eastAsia="宋体" w:cs="宋体"/>
        </w:rPr>
        <w:t>★注意：</w:t>
      </w:r>
    </w:p>
    <w:p>
      <w:pPr>
        <w:pStyle w:val="17"/>
        <w:widowControl/>
        <w:spacing w:before="75" w:beforeAutospacing="0" w:after="75" w:afterAutospacing="0"/>
      </w:pPr>
      <w:r>
        <w:rPr>
          <w:rFonts w:hint="eastAsia" w:ascii="宋体" w:hAnsi="宋体" w:eastAsia="宋体" w:cs="宋体"/>
        </w:rPr>
        <w:t>1、请供应商根据实际情况填写，在相应的（）中打“√”，并按照本格式的要求提供相应证明材料的复印件。</w:t>
      </w:r>
    </w:p>
    <w:p>
      <w:pPr>
        <w:pStyle w:val="17"/>
        <w:widowControl/>
        <w:spacing w:before="75" w:beforeAutospacing="0" w:after="75" w:afterAutospacing="0"/>
      </w:pPr>
      <w:r>
        <w:rPr>
          <w:rFonts w:hint="eastAsia" w:ascii="宋体" w:hAnsi="宋体" w:eastAsia="宋体" w:cs="宋体"/>
        </w:rPr>
        <w:t>2、供应商提供的税收凭据复印件应符合下列规定：</w:t>
      </w:r>
    </w:p>
    <w:p>
      <w:pPr>
        <w:pStyle w:val="17"/>
        <w:widowControl/>
        <w:spacing w:before="75" w:beforeAutospacing="0" w:after="75" w:afterAutospacing="0"/>
      </w:pPr>
      <w:r>
        <w:rPr>
          <w:rFonts w:hint="eastAsia" w:ascii="宋体" w:hAnsi="宋体" w:eastAsia="宋体" w:cs="宋体"/>
        </w:rPr>
        <w:t>2.1首次响应文件递交截止时间前（不含截止时间的当月）已依法缴纳税收的供应商，提供首次响应文件递交截止时间前六个月（不含截止时间的当月）中任一月份的税收凭据复印件。</w:t>
      </w:r>
    </w:p>
    <w:p>
      <w:pPr>
        <w:pStyle w:val="17"/>
        <w:widowControl/>
        <w:spacing w:before="75" w:beforeAutospacing="0" w:after="75" w:afterAutospacing="0"/>
      </w:pPr>
      <w:r>
        <w:rPr>
          <w:rFonts w:hint="eastAsia" w:ascii="宋体" w:hAnsi="宋体" w:eastAsia="宋体" w:cs="宋体"/>
        </w:rPr>
        <w:t>2.2首次响应文件递交截止时间的当月成立且已依法缴纳税收的供应商，提供截止时间当月的税收凭据复印件。</w:t>
      </w:r>
    </w:p>
    <w:p>
      <w:pPr>
        <w:pStyle w:val="17"/>
        <w:widowControl/>
        <w:spacing w:before="75" w:beforeAutospacing="0" w:after="75" w:afterAutospacing="0"/>
      </w:pPr>
      <w:r>
        <w:rPr>
          <w:rFonts w:hint="eastAsia" w:ascii="宋体" w:hAnsi="宋体" w:eastAsia="宋体" w:cs="宋体"/>
        </w:rPr>
        <w:t>2.3首次响应文件递交截止时间的当月成立但因税务机关原因而尚未依法缴纳税收的供应商，提供依法缴纳税收承诺书原件（格式自拟），该承诺书视同税收凭据。</w:t>
      </w:r>
    </w:p>
    <w:p>
      <w:pPr>
        <w:pStyle w:val="17"/>
        <w:widowControl/>
        <w:spacing w:before="75" w:beforeAutospacing="0" w:after="75" w:afterAutospacing="0"/>
      </w:pPr>
      <w:r>
        <w:rPr>
          <w:rFonts w:hint="eastAsia" w:ascii="宋体" w:hAnsi="宋体" w:eastAsia="宋体" w:cs="宋体"/>
        </w:rPr>
        <w:t>3、供应商提供的相应证明材料复印件均应符合：内容完整、清晰、整洁，并由供应商加盖其单位公章。</w:t>
      </w:r>
    </w:p>
    <w:p>
      <w:pPr>
        <w:pStyle w:val="17"/>
        <w:widowControl/>
        <w:spacing w:before="75" w:beforeAutospacing="0" w:after="75" w:afterAutospacing="0"/>
      </w:pPr>
      <w:r>
        <w:rPr>
          <w:rFonts w:hint="eastAsia" w:ascii="宋体" w:hAnsi="宋体" w:eastAsia="宋体" w:cs="宋体"/>
        </w:rPr>
        <w:t>4、</w:t>
      </w:r>
      <w:r>
        <w:rPr>
          <w:rStyle w:val="22"/>
          <w:rFonts w:hint="eastAsia" w:ascii="宋体" w:hAnsi="宋体" w:eastAsia="宋体" w:cs="宋体"/>
        </w:rPr>
        <w:t>“依法缴纳税收证明材料”</w:t>
      </w:r>
      <w:r>
        <w:rPr>
          <w:rFonts w:hint="eastAsia" w:ascii="宋体" w:hAnsi="宋体" w:eastAsia="宋体" w:cs="宋体"/>
        </w:rPr>
        <w:t>有欠缴记录的，视为</w:t>
      </w:r>
      <w:r>
        <w:rPr>
          <w:rStyle w:val="22"/>
          <w:rFonts w:hint="eastAsia" w:ascii="宋体" w:hAnsi="宋体" w:eastAsia="宋体" w:cs="宋体"/>
        </w:rPr>
        <w:t>未依法缴纳税收</w:t>
      </w:r>
      <w:r>
        <w:rPr>
          <w:rFonts w:hint="eastAsia" w:ascii="宋体" w:hAnsi="宋体" w:eastAsia="宋体" w:cs="宋体"/>
        </w:rPr>
        <w:t>。</w:t>
      </w:r>
    </w:p>
    <w:p>
      <w:pPr>
        <w:pStyle w:val="17"/>
        <w:widowControl/>
        <w:spacing w:before="75" w:beforeAutospacing="0" w:after="75" w:afterAutospacing="0" w:line="315" w:lineRule="atLeast"/>
      </w:pPr>
      <w:r>
        <w:rPr>
          <w:rFonts w:hint="eastAsia" w:ascii="宋体" w:hAnsi="宋体" w:eastAsia="宋体" w:cs="宋体"/>
        </w:rPr>
        <w:t>5、对于接受联合体形式的磋商且供应商是联合体的，则联合体各成员都应当提交本资格证明文件。</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供应商代表：</w:t>
      </w:r>
      <w:r>
        <w:rPr>
          <w:rFonts w:hint="eastAsia" w:ascii="宋体" w:hAnsi="宋体" w:eastAsia="宋体" w:cs="宋体"/>
          <w:u w:val="single"/>
        </w:rPr>
        <w:t>             （签字） </w:t>
      </w:r>
    </w:p>
    <w:p>
      <w:pPr>
        <w:pStyle w:val="17"/>
        <w:widowControl/>
        <w:spacing w:before="75" w:beforeAutospacing="0" w:after="75" w:afterAutospacing="0" w:line="435" w:lineRule="atLeast"/>
        <w:jc w:val="both"/>
      </w:pPr>
      <w:r>
        <w:rPr>
          <w:rFonts w:hint="eastAsia" w:ascii="宋体" w:hAnsi="宋体" w:eastAsia="宋体" w:cs="宋体"/>
        </w:rPr>
        <w:t>供应商名称：</w:t>
      </w:r>
      <w:r>
        <w:rPr>
          <w:rFonts w:hint="eastAsia" w:ascii="宋体" w:hAnsi="宋体" w:eastAsia="宋体" w:cs="宋体"/>
          <w:u w:val="single"/>
        </w:rPr>
        <w:t>         （全称并加盖公章）              </w:t>
      </w:r>
    </w:p>
    <w:p>
      <w:pPr>
        <w:pStyle w:val="17"/>
        <w:widowControl/>
        <w:spacing w:before="75" w:beforeAutospacing="0" w:after="75" w:afterAutospacing="0"/>
      </w:pPr>
      <w:r>
        <w:rPr>
          <w:rFonts w:hint="eastAsia" w:ascii="宋体" w:hAnsi="宋体" w:eastAsia="宋体" w:cs="宋体"/>
        </w:rPr>
        <w:t>日  期： </w:t>
      </w:r>
      <w:r>
        <w:rPr>
          <w:rFonts w:hint="eastAsia" w:ascii="宋体" w:hAnsi="宋体" w:eastAsia="宋体" w:cs="宋体"/>
          <w:u w:val="single"/>
        </w:rPr>
        <w:t>    </w:t>
      </w:r>
      <w:r>
        <w:rPr>
          <w:rFonts w:hint="eastAsia" w:ascii="宋体" w:hAnsi="宋体" w:eastAsia="宋体" w:cs="宋体"/>
        </w:rPr>
        <w:t>年 </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附件3-7       </w:t>
      </w:r>
      <w:r>
        <w:rPr>
          <w:rStyle w:val="22"/>
          <w:rFonts w:hint="eastAsia" w:ascii="宋体" w:hAnsi="宋体" w:eastAsia="宋体" w:cs="宋体"/>
        </w:rPr>
        <w:t>依法缴纳社会保障资金证明材料</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致：</w:t>
      </w:r>
      <w:r>
        <w:rPr>
          <w:rFonts w:hint="eastAsia" w:ascii="宋体" w:hAnsi="宋体" w:eastAsia="宋体" w:cs="宋体"/>
          <w:u w:val="single"/>
        </w:rPr>
        <w:t>     (采购人或采购代理机构)       </w:t>
      </w:r>
    </w:p>
    <w:p>
      <w:pPr>
        <w:pStyle w:val="17"/>
        <w:widowControl/>
        <w:spacing w:before="75" w:beforeAutospacing="0" w:after="75" w:afterAutospacing="0"/>
        <w:ind w:firstLine="480"/>
      </w:pPr>
      <w:r>
        <w:rPr>
          <w:rStyle w:val="22"/>
          <w:rFonts w:hint="eastAsia" w:ascii="宋体" w:hAnsi="宋体" w:eastAsia="宋体" w:cs="宋体"/>
        </w:rPr>
        <w:t>1、依法缴纳社会保障资金的供应商</w:t>
      </w:r>
    </w:p>
    <w:p>
      <w:pPr>
        <w:pStyle w:val="17"/>
        <w:widowControl/>
        <w:spacing w:before="75" w:beforeAutospacing="0" w:after="75" w:afterAutospacing="0"/>
        <w:ind w:firstLine="420"/>
      </w:pPr>
      <w:r>
        <w:rPr>
          <w:rFonts w:hint="eastAsia" w:ascii="宋体" w:hAnsi="宋体" w:eastAsia="宋体" w:cs="宋体"/>
        </w:rPr>
        <w:t>（ ）法人（包括企业、事业单位和社会团体）的</w:t>
      </w:r>
    </w:p>
    <w:p>
      <w:pPr>
        <w:pStyle w:val="17"/>
        <w:widowControl/>
        <w:spacing w:before="75" w:beforeAutospacing="0" w:after="75" w:afterAutospacing="0"/>
        <w:ind w:firstLine="420"/>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17"/>
        <w:widowControl/>
        <w:spacing w:before="75" w:beforeAutospacing="0" w:after="75" w:afterAutospacing="0"/>
        <w:ind w:firstLine="420"/>
      </w:pPr>
      <w:r>
        <w:rPr>
          <w:rFonts w:hint="eastAsia" w:ascii="宋体" w:hAnsi="宋体" w:eastAsia="宋体" w:cs="宋体"/>
        </w:rPr>
        <w:t>（ ）非法人（包括其他组织、自然人）的</w:t>
      </w:r>
    </w:p>
    <w:p>
      <w:pPr>
        <w:pStyle w:val="17"/>
        <w:widowControl/>
        <w:spacing w:before="75" w:beforeAutospacing="0" w:after="75" w:afterAutospacing="0"/>
        <w:ind w:firstLine="420"/>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17"/>
        <w:widowControl/>
        <w:spacing w:before="75" w:beforeAutospacing="0" w:after="75" w:afterAutospacing="0"/>
        <w:ind w:firstLine="480"/>
      </w:pPr>
      <w:r>
        <w:rPr>
          <w:rStyle w:val="22"/>
          <w:rFonts w:hint="eastAsia" w:ascii="宋体" w:hAnsi="宋体" w:eastAsia="宋体" w:cs="宋体"/>
        </w:rPr>
        <w:t>2、依法不需要缴纳社会保障资金的供应商</w:t>
      </w:r>
    </w:p>
    <w:p>
      <w:pPr>
        <w:pStyle w:val="17"/>
        <w:widowControl/>
        <w:spacing w:before="75" w:beforeAutospacing="0" w:after="75" w:afterAutospacing="0"/>
        <w:ind w:firstLine="420"/>
      </w:pPr>
      <w:r>
        <w:rPr>
          <w:rFonts w:hint="eastAsia" w:ascii="宋体" w:hAnsi="宋体" w:eastAsia="宋体" w:cs="宋体"/>
        </w:rPr>
        <w:t>（ ）现附上我方依法不需要缴纳社会保障资金证明材料复印件，上述证明材料真实有效，否则我方负全部责任。</w:t>
      </w:r>
    </w:p>
    <w:p>
      <w:pPr>
        <w:pStyle w:val="17"/>
        <w:widowControl/>
        <w:spacing w:beforeAutospacing="0" w:afterAutospacing="0" w:line="285" w:lineRule="atLeast"/>
      </w:pPr>
      <w:r>
        <w:rPr>
          <w:rFonts w:hint="eastAsia" w:ascii="宋体" w:hAnsi="宋体" w:eastAsia="宋体" w:cs="宋体"/>
        </w:rPr>
        <w:t> </w:t>
      </w:r>
    </w:p>
    <w:p>
      <w:pPr>
        <w:pStyle w:val="17"/>
        <w:widowControl/>
        <w:spacing w:beforeAutospacing="0" w:afterAutospacing="0" w:line="285" w:lineRule="atLeast"/>
      </w:pPr>
      <w:r>
        <w:rPr>
          <w:rFonts w:hint="eastAsia" w:ascii="宋体" w:hAnsi="宋体" w:eastAsia="宋体" w:cs="宋体"/>
          <w:sz w:val="21"/>
          <w:szCs w:val="21"/>
        </w:rPr>
        <w:t>★注意：</w:t>
      </w:r>
    </w:p>
    <w:p>
      <w:pPr>
        <w:pStyle w:val="17"/>
        <w:widowControl/>
        <w:spacing w:beforeAutospacing="0" w:afterAutospacing="0" w:line="285" w:lineRule="atLeast"/>
      </w:pPr>
      <w:r>
        <w:rPr>
          <w:rFonts w:hint="eastAsia" w:ascii="宋体" w:hAnsi="宋体" w:eastAsia="宋体" w:cs="宋体"/>
        </w:rPr>
        <w:t>1、请供应商根据实际情况填写，在相应的（）中打“√”，并按照本格式的要求提供相应证明材料的复印件。</w:t>
      </w:r>
    </w:p>
    <w:p>
      <w:pPr>
        <w:pStyle w:val="17"/>
        <w:widowControl/>
        <w:spacing w:beforeAutospacing="0" w:afterAutospacing="0" w:line="285" w:lineRule="atLeast"/>
      </w:pPr>
      <w:r>
        <w:rPr>
          <w:rFonts w:hint="eastAsia" w:ascii="宋体" w:hAnsi="宋体" w:eastAsia="宋体" w:cs="宋体"/>
        </w:rPr>
        <w:t>2、供应商提供的社会保险凭据复印件应符合下列规定：</w:t>
      </w:r>
    </w:p>
    <w:p>
      <w:pPr>
        <w:pStyle w:val="17"/>
        <w:widowControl/>
        <w:spacing w:beforeAutospacing="0" w:afterAutospacing="0" w:line="285" w:lineRule="atLeast"/>
      </w:pPr>
      <w:r>
        <w:rPr>
          <w:rFonts w:hint="eastAsia" w:ascii="宋体" w:hAnsi="宋体" w:eastAsia="宋体" w:cs="宋体"/>
        </w:rPr>
        <w:t>2.1首次响应文件递交截止时间前（不含截止时间的当月）已依法缴纳社会保障资金的投供应商，提供首次响应文件递交截止时间前六个月（不含截止时间的当月）中任一月份的社会保险凭据复印件。</w:t>
      </w:r>
    </w:p>
    <w:p>
      <w:pPr>
        <w:pStyle w:val="17"/>
        <w:widowControl/>
        <w:spacing w:beforeAutospacing="0" w:afterAutospacing="0" w:line="285" w:lineRule="atLeast"/>
      </w:pPr>
      <w:r>
        <w:rPr>
          <w:rFonts w:hint="eastAsia" w:ascii="宋体" w:hAnsi="宋体" w:eastAsia="宋体" w:cs="宋体"/>
          <w:color w:val="7030A0"/>
          <w:sz w:val="21"/>
          <w:szCs w:val="21"/>
        </w:rPr>
        <w:t>2.2</w:t>
      </w:r>
      <w:r>
        <w:rPr>
          <w:rFonts w:hint="eastAsia" w:ascii="宋体" w:hAnsi="宋体" w:eastAsia="宋体" w:cs="宋体"/>
          <w:sz w:val="21"/>
          <w:szCs w:val="21"/>
        </w:rPr>
        <w:t>首次响应文件递交截止时间的当月成立且已依法缴纳社会保障资金的供应商，提供首次响应文件递交截止时间当月的社会保险凭据复印件。</w:t>
      </w:r>
    </w:p>
    <w:p>
      <w:pPr>
        <w:pStyle w:val="17"/>
        <w:widowControl/>
        <w:spacing w:beforeAutospacing="0" w:afterAutospacing="0" w:line="285" w:lineRule="atLeast"/>
      </w:pPr>
      <w:r>
        <w:rPr>
          <w:rFonts w:hint="eastAsia" w:ascii="宋体" w:hAnsi="宋体" w:eastAsia="宋体" w:cs="宋体"/>
          <w:color w:val="7030A0"/>
          <w:sz w:val="21"/>
          <w:szCs w:val="21"/>
        </w:rPr>
        <w:t>2.3</w:t>
      </w:r>
      <w:r>
        <w:rPr>
          <w:rFonts w:hint="eastAsia" w:ascii="宋体" w:hAnsi="宋体" w:eastAsia="宋体" w:cs="宋体"/>
        </w:rPr>
        <w:t>首次响应文件递交截止时间的当月成立但因税务机关</w:t>
      </w:r>
      <w:r>
        <w:rPr>
          <w:rFonts w:hint="eastAsia" w:ascii="宋体" w:hAnsi="宋体" w:eastAsia="宋体" w:cs="宋体"/>
          <w:sz w:val="21"/>
          <w:szCs w:val="21"/>
        </w:rPr>
        <w:t>/社会保障资金管理机关原因而尚未依法缴纳社会保障资金的</w:t>
      </w:r>
      <w:r>
        <w:rPr>
          <w:rFonts w:hint="eastAsia" w:ascii="宋体" w:hAnsi="宋体" w:eastAsia="宋体" w:cs="宋体"/>
        </w:rPr>
        <w:t>供应商，提供依法缴纳社会保障资金承诺书原件（格式自拟），该承诺书视同社会保险凭据。</w:t>
      </w:r>
    </w:p>
    <w:p>
      <w:pPr>
        <w:pStyle w:val="17"/>
        <w:widowControl/>
        <w:spacing w:beforeAutospacing="0" w:afterAutospacing="0" w:line="285" w:lineRule="atLeast"/>
      </w:pPr>
      <w:r>
        <w:rPr>
          <w:rFonts w:hint="eastAsia" w:ascii="宋体" w:hAnsi="宋体" w:eastAsia="宋体" w:cs="宋体"/>
        </w:rPr>
        <w:t>3、供应商提供的相应证明材料复印件均应符合：内容完整、清晰、整洁，并由供应商加盖其单位公章。</w:t>
      </w:r>
    </w:p>
    <w:p>
      <w:pPr>
        <w:pStyle w:val="17"/>
        <w:widowControl/>
        <w:spacing w:beforeAutospacing="0" w:afterAutospacing="0" w:line="285" w:lineRule="atLeast"/>
      </w:pPr>
      <w:r>
        <w:rPr>
          <w:rFonts w:hint="eastAsia" w:ascii="宋体" w:hAnsi="宋体" w:eastAsia="宋体" w:cs="宋体"/>
        </w:rPr>
        <w:t>4、“</w:t>
      </w:r>
      <w:r>
        <w:rPr>
          <w:rStyle w:val="22"/>
          <w:rFonts w:hint="eastAsia" w:ascii="宋体" w:hAnsi="宋体" w:eastAsia="宋体" w:cs="宋体"/>
        </w:rPr>
        <w:t>依法缴纳社会保障资金证明材料</w:t>
      </w:r>
      <w:r>
        <w:rPr>
          <w:rFonts w:hint="eastAsia" w:ascii="宋体" w:hAnsi="宋体" w:eastAsia="宋体" w:cs="宋体"/>
        </w:rPr>
        <w:t>”有欠缴记录的，视为</w:t>
      </w:r>
      <w:r>
        <w:rPr>
          <w:rStyle w:val="22"/>
          <w:rFonts w:hint="eastAsia" w:ascii="宋体" w:hAnsi="宋体" w:eastAsia="宋体" w:cs="宋体"/>
        </w:rPr>
        <w:t>未依法缴纳社会保障资金</w:t>
      </w:r>
      <w:r>
        <w:rPr>
          <w:rFonts w:hint="eastAsia" w:ascii="宋体" w:hAnsi="宋体" w:eastAsia="宋体" w:cs="宋体"/>
        </w:rPr>
        <w:t>。</w:t>
      </w:r>
    </w:p>
    <w:p>
      <w:pPr>
        <w:pStyle w:val="17"/>
        <w:widowControl/>
        <w:spacing w:before="75" w:beforeAutospacing="0" w:after="75" w:afterAutospacing="0" w:line="285" w:lineRule="atLeast"/>
      </w:pPr>
      <w:r>
        <w:rPr>
          <w:rFonts w:hint="eastAsia" w:ascii="宋体" w:hAnsi="宋体" w:eastAsia="宋体" w:cs="宋体"/>
        </w:rPr>
        <w:t>5、对于接受联合体形式的磋商且供应商是联合体的，则联合体各成员都应当提交本资格证明文件。</w:t>
      </w:r>
    </w:p>
    <w:p>
      <w:pPr>
        <w:pStyle w:val="17"/>
        <w:widowControl/>
        <w:spacing w:beforeAutospacing="0" w:afterAutospacing="0" w:line="285" w:lineRule="atLeast"/>
      </w:pPr>
      <w:r>
        <w:rPr>
          <w:rFonts w:hint="eastAsia" w:ascii="宋体" w:hAnsi="宋体" w:eastAsia="宋体" w:cs="宋体"/>
        </w:rPr>
        <w:t> </w:t>
      </w:r>
    </w:p>
    <w:p>
      <w:pPr>
        <w:pStyle w:val="17"/>
        <w:widowControl/>
        <w:spacing w:beforeAutospacing="0" w:afterAutospacing="0" w:line="285" w:lineRule="atLeast"/>
      </w:pPr>
      <w:r>
        <w:rPr>
          <w:rFonts w:hint="eastAsia" w:ascii="宋体" w:hAnsi="宋体" w:eastAsia="宋体" w:cs="宋体"/>
        </w:rPr>
        <w:t>供应商代表：</w:t>
      </w:r>
      <w:r>
        <w:rPr>
          <w:rFonts w:hint="eastAsia" w:ascii="宋体" w:hAnsi="宋体" w:eastAsia="宋体" w:cs="宋体"/>
          <w:u w:val="single"/>
        </w:rPr>
        <w:t>             （签字） </w:t>
      </w:r>
    </w:p>
    <w:p>
      <w:pPr>
        <w:pStyle w:val="17"/>
        <w:widowControl/>
        <w:spacing w:before="75" w:beforeAutospacing="0" w:after="75" w:afterAutospacing="0" w:line="285" w:lineRule="atLeast"/>
        <w:jc w:val="both"/>
      </w:pPr>
      <w:r>
        <w:rPr>
          <w:rFonts w:hint="eastAsia" w:ascii="宋体" w:hAnsi="宋体" w:eastAsia="宋体" w:cs="宋体"/>
        </w:rPr>
        <w:t>供应商名称：</w:t>
      </w:r>
      <w:r>
        <w:rPr>
          <w:rFonts w:hint="eastAsia" w:ascii="宋体" w:hAnsi="宋体" w:eastAsia="宋体" w:cs="宋体"/>
          <w:u w:val="single"/>
        </w:rPr>
        <w:t>         （全称并加盖公章）              </w:t>
      </w:r>
    </w:p>
    <w:p>
      <w:pPr>
        <w:pStyle w:val="17"/>
        <w:widowControl/>
        <w:spacing w:beforeAutospacing="0" w:afterAutospacing="0" w:line="285" w:lineRule="atLeast"/>
      </w:pPr>
      <w:r>
        <w:rPr>
          <w:rFonts w:hint="eastAsia" w:ascii="宋体" w:hAnsi="宋体" w:eastAsia="宋体" w:cs="宋体"/>
        </w:rPr>
        <w:t>日  期： </w:t>
      </w:r>
      <w:r>
        <w:rPr>
          <w:rFonts w:hint="eastAsia" w:ascii="宋体" w:hAnsi="宋体" w:eastAsia="宋体" w:cs="宋体"/>
          <w:u w:val="single"/>
        </w:rPr>
        <w:t>    </w:t>
      </w:r>
      <w:r>
        <w:rPr>
          <w:rFonts w:hint="eastAsia" w:ascii="宋体" w:hAnsi="宋体" w:eastAsia="宋体" w:cs="宋体"/>
        </w:rPr>
        <w:t>年 </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pPr>
      <w:r>
        <w:rPr>
          <w:rFonts w:hint="eastAsia" w:ascii="宋体" w:hAnsi="宋体" w:eastAsia="宋体" w:cs="宋体"/>
        </w:rPr>
        <w:t>附件3-8   </w:t>
      </w:r>
      <w:r>
        <w:rPr>
          <w:rStyle w:val="22"/>
          <w:rFonts w:hint="eastAsia" w:ascii="宋体" w:hAnsi="宋体" w:eastAsia="宋体" w:cs="宋体"/>
        </w:rPr>
        <w:t>具备履行合同所必需设备和专业技术能力证明材料</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jc w:val="center"/>
      </w:pPr>
      <w:r>
        <w:rPr>
          <w:rStyle w:val="22"/>
          <w:rFonts w:hint="eastAsia" w:ascii="宋体" w:hAnsi="宋体" w:eastAsia="宋体" w:cs="宋体"/>
        </w:rPr>
        <w:t>声明函</w:t>
      </w:r>
    </w:p>
    <w:p>
      <w:pPr>
        <w:pStyle w:val="17"/>
        <w:widowControl/>
        <w:spacing w:before="75" w:beforeAutospacing="0" w:after="75" w:afterAutospacing="0" w:line="435" w:lineRule="atLeast"/>
      </w:pPr>
      <w:r>
        <w:rPr>
          <w:rFonts w:hint="eastAsia" w:ascii="宋体" w:hAnsi="宋体" w:eastAsia="宋体" w:cs="宋体"/>
        </w:rPr>
        <w:t>致：</w:t>
      </w:r>
      <w:r>
        <w:rPr>
          <w:rFonts w:hint="eastAsia" w:ascii="宋体" w:hAnsi="宋体" w:eastAsia="宋体" w:cs="宋体"/>
          <w:u w:val="single"/>
        </w:rPr>
        <w:t>     (采购人或采购代理机构)       </w:t>
      </w:r>
    </w:p>
    <w:p>
      <w:pPr>
        <w:pStyle w:val="17"/>
        <w:widowControl/>
        <w:spacing w:before="75" w:beforeAutospacing="0" w:after="75" w:afterAutospacing="0"/>
        <w:ind w:firstLine="480"/>
      </w:pPr>
      <w:r>
        <w:rPr>
          <w:rFonts w:hint="eastAsia" w:ascii="宋体" w:hAnsi="宋体" w:eastAsia="宋体" w:cs="宋体"/>
        </w:rPr>
        <w:t>我方具备履行合同所必需的设备和专业技术能力，并对本声明承诺的真实性负责，否则产生不利后果由我方承担责任。</w:t>
      </w:r>
    </w:p>
    <w:p>
      <w:pPr>
        <w:pStyle w:val="17"/>
        <w:widowControl/>
        <w:spacing w:before="75" w:beforeAutospacing="0" w:after="75" w:afterAutospacing="0" w:line="435" w:lineRule="atLeast"/>
        <w:ind w:firstLine="480"/>
      </w:pPr>
      <w:r>
        <w:rPr>
          <w:rFonts w:hint="eastAsia" w:ascii="宋体" w:hAnsi="宋体" w:eastAsia="宋体" w:cs="宋体"/>
        </w:rPr>
        <w:t>特此声明。</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★注意：</w:t>
      </w:r>
    </w:p>
    <w:p>
      <w:pPr>
        <w:pStyle w:val="17"/>
        <w:widowControl/>
        <w:spacing w:before="75" w:beforeAutospacing="0" w:after="75" w:afterAutospacing="0" w:line="435" w:lineRule="atLeast"/>
        <w:ind w:firstLine="480"/>
      </w:pPr>
      <w:r>
        <w:rPr>
          <w:rStyle w:val="22"/>
          <w:rFonts w:hint="eastAsia" w:ascii="宋体" w:hAnsi="宋体" w:eastAsia="宋体" w:cs="宋体"/>
        </w:rPr>
        <w:t>1.磋商文件“供应商的资格”中特定资格条件如果没有特别规定，则由供应商在响应文件中按上述格式提供其具备履行合同所必需的设备和专业技术能力的声明即可，声明函应加盖供应商单位公章。</w:t>
      </w:r>
    </w:p>
    <w:p>
      <w:pPr>
        <w:pStyle w:val="17"/>
        <w:widowControl/>
        <w:spacing w:before="75" w:beforeAutospacing="0" w:after="75" w:afterAutospacing="0" w:line="435" w:lineRule="atLeast"/>
        <w:ind w:firstLine="480"/>
      </w:pPr>
      <w:r>
        <w:rPr>
          <w:rStyle w:val="22"/>
          <w:rFonts w:hint="eastAsia" w:ascii="宋体" w:hAnsi="宋体" w:eastAsia="宋体" w:cs="宋体"/>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pPr>
        <w:pStyle w:val="17"/>
        <w:widowControl/>
        <w:spacing w:before="75" w:beforeAutospacing="0" w:after="75" w:afterAutospacing="0" w:line="435" w:lineRule="atLeast"/>
        <w:jc w:val="both"/>
      </w:pPr>
      <w:r>
        <w:rPr>
          <w:rStyle w:val="22"/>
          <w:rFonts w:hint="eastAsia" w:ascii="宋体" w:hAnsi="宋体" w:eastAsia="宋体" w:cs="宋体"/>
        </w:rPr>
        <w:t>  3.对于接受联合体形式的磋商且供应商是联合体的，则联合体各成员都应当提交本资格证明文件。</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ind w:firstLine="480"/>
      </w:pP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供应商代表：</w:t>
      </w:r>
      <w:r>
        <w:rPr>
          <w:rFonts w:hint="eastAsia" w:ascii="宋体" w:hAnsi="宋体" w:eastAsia="宋体" w:cs="宋体"/>
          <w:u w:val="single"/>
        </w:rPr>
        <w:t>             （签字） </w:t>
      </w:r>
    </w:p>
    <w:p>
      <w:pPr>
        <w:pStyle w:val="17"/>
        <w:widowControl/>
        <w:spacing w:before="75" w:beforeAutospacing="0" w:after="75" w:afterAutospacing="0" w:line="435" w:lineRule="atLeast"/>
        <w:jc w:val="both"/>
      </w:pPr>
      <w:r>
        <w:rPr>
          <w:rFonts w:hint="eastAsia" w:ascii="宋体" w:hAnsi="宋体" w:eastAsia="宋体" w:cs="宋体"/>
        </w:rPr>
        <w:t>供应商名称：</w:t>
      </w:r>
      <w:r>
        <w:rPr>
          <w:rFonts w:hint="eastAsia" w:ascii="宋体" w:hAnsi="宋体" w:eastAsia="宋体" w:cs="宋体"/>
          <w:u w:val="single"/>
        </w:rPr>
        <w:t>         （全称并加盖公章）              </w:t>
      </w:r>
    </w:p>
    <w:p>
      <w:pPr>
        <w:pStyle w:val="17"/>
        <w:widowControl/>
        <w:spacing w:before="75" w:beforeAutospacing="0" w:after="75" w:afterAutospacing="0" w:line="435" w:lineRule="atLeast"/>
      </w:pPr>
      <w:r>
        <w:rPr>
          <w:rFonts w:hint="eastAsia" w:ascii="宋体" w:hAnsi="宋体" w:eastAsia="宋体" w:cs="宋体"/>
        </w:rPr>
        <w:t>日  期： </w:t>
      </w:r>
      <w:r>
        <w:rPr>
          <w:rFonts w:hint="eastAsia" w:ascii="宋体" w:hAnsi="宋体" w:eastAsia="宋体" w:cs="宋体"/>
          <w:u w:val="single"/>
        </w:rPr>
        <w:t>    </w:t>
      </w:r>
      <w:r>
        <w:rPr>
          <w:rFonts w:hint="eastAsia" w:ascii="宋体" w:hAnsi="宋体" w:eastAsia="宋体" w:cs="宋体"/>
        </w:rPr>
        <w:t>年 </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17"/>
        <w:widowControl/>
        <w:spacing w:before="75" w:beforeAutospacing="0" w:after="75" w:afterAutospacing="0" w:line="435" w:lineRule="atLeast"/>
        <w:ind w:firstLine="480"/>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pPr>
      <w:r>
        <w:rPr>
          <w:rFonts w:hint="eastAsia" w:ascii="宋体" w:hAnsi="宋体" w:eastAsia="宋体" w:cs="宋体"/>
        </w:rPr>
        <w:t>附件3-9    </w:t>
      </w:r>
      <w:r>
        <w:rPr>
          <w:rStyle w:val="22"/>
          <w:rFonts w:hint="eastAsia" w:ascii="宋体" w:hAnsi="宋体" w:eastAsia="宋体" w:cs="宋体"/>
        </w:rPr>
        <w:t>参加采购活动前三年内在经营活动中</w:t>
      </w:r>
    </w:p>
    <w:p>
      <w:pPr>
        <w:pStyle w:val="17"/>
        <w:widowControl/>
        <w:spacing w:before="75" w:beforeAutospacing="0" w:after="75" w:afterAutospacing="0" w:line="435" w:lineRule="atLeast"/>
      </w:pPr>
      <w:r>
        <w:rPr>
          <w:rStyle w:val="22"/>
          <w:rFonts w:hint="eastAsia" w:ascii="宋体" w:hAnsi="宋体" w:eastAsia="宋体" w:cs="宋体"/>
        </w:rPr>
        <w:t>         </w:t>
      </w:r>
    </w:p>
    <w:p>
      <w:pPr>
        <w:pStyle w:val="17"/>
        <w:widowControl/>
        <w:spacing w:before="75" w:beforeAutospacing="0" w:after="75" w:afterAutospacing="0" w:line="435" w:lineRule="atLeast"/>
        <w:ind w:firstLine="1935"/>
      </w:pPr>
      <w:r>
        <w:rPr>
          <w:rStyle w:val="22"/>
          <w:rFonts w:hint="eastAsia" w:ascii="宋体" w:hAnsi="宋体" w:eastAsia="宋体" w:cs="宋体"/>
        </w:rPr>
        <w:t>没有重大违法记录书面声明</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致：</w:t>
      </w:r>
      <w:r>
        <w:rPr>
          <w:rFonts w:hint="eastAsia" w:ascii="宋体" w:hAnsi="宋体" w:eastAsia="宋体" w:cs="宋体"/>
          <w:u w:val="single"/>
        </w:rPr>
        <w:t>     (采购人或采购代理机构)       </w:t>
      </w:r>
    </w:p>
    <w:p>
      <w:pPr>
        <w:pStyle w:val="17"/>
        <w:widowControl/>
        <w:spacing w:before="75" w:beforeAutospacing="0" w:after="75" w:afterAutospacing="0" w:line="435" w:lineRule="atLeast"/>
        <w:ind w:firstLine="480"/>
      </w:pPr>
      <w:r>
        <w:rPr>
          <w:rFonts w:hint="eastAsia" w:ascii="宋体" w:hAnsi="宋体" w:eastAsia="宋体" w:cs="宋体"/>
        </w:rPr>
        <w:t>参加采购活动前三年内，我方在经营活动中没有重大违法记录，</w:t>
      </w:r>
      <w:r>
        <w:rPr>
          <w:rFonts w:hint="eastAsia" w:ascii="宋体" w:hAnsi="宋体" w:eastAsia="宋体" w:cs="宋体"/>
          <w:sz w:val="21"/>
          <w:szCs w:val="21"/>
        </w:rPr>
        <w:t>也无行贿犯罪记录。</w:t>
      </w:r>
    </w:p>
    <w:p>
      <w:pPr>
        <w:pStyle w:val="17"/>
        <w:widowControl/>
        <w:spacing w:before="75" w:beforeAutospacing="0" w:after="75" w:afterAutospacing="0" w:line="435" w:lineRule="atLeast"/>
        <w:ind w:firstLine="480"/>
      </w:pPr>
      <w:r>
        <w:rPr>
          <w:rFonts w:hint="eastAsia" w:ascii="宋体" w:hAnsi="宋体" w:eastAsia="宋体" w:cs="宋体"/>
        </w:rPr>
        <w:t>特此声明。</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★注意：</w:t>
      </w:r>
    </w:p>
    <w:p>
      <w:pPr>
        <w:pStyle w:val="17"/>
        <w:widowControl/>
        <w:spacing w:before="75" w:beforeAutospacing="0" w:after="75" w:afterAutospacing="0" w:line="435" w:lineRule="atLeast"/>
      </w:pPr>
      <w:r>
        <w:rPr>
          <w:rFonts w:hint="eastAsia" w:ascii="宋体" w:hAnsi="宋体" w:eastAsia="宋体" w:cs="宋体"/>
        </w:rPr>
        <w:t>1、“重大违法记录”指供应商因违法经营受到刑事处罚或责令停产停业、吊销许可证或执照、较大数额罚款等行政处罚。</w:t>
      </w:r>
    </w:p>
    <w:p>
      <w:pPr>
        <w:pStyle w:val="17"/>
        <w:widowControl/>
        <w:spacing w:before="75" w:beforeAutospacing="0" w:after="75" w:afterAutospacing="0" w:line="435" w:lineRule="atLeast"/>
      </w:pPr>
      <w:r>
        <w:rPr>
          <w:rFonts w:hint="eastAsia" w:ascii="宋体" w:hAnsi="宋体" w:eastAsia="宋体" w:cs="宋体"/>
        </w:rPr>
        <w:t>2、请供应商根据实际情况进行声明，若声明不真实，视为提供虚假材料。</w:t>
      </w:r>
    </w:p>
    <w:p>
      <w:pPr>
        <w:pStyle w:val="17"/>
        <w:widowControl/>
        <w:spacing w:before="75" w:beforeAutospacing="0" w:after="75" w:afterAutospacing="0" w:line="435" w:lineRule="atLeast"/>
      </w:pPr>
      <w:r>
        <w:rPr>
          <w:rFonts w:hint="eastAsia" w:ascii="宋体" w:hAnsi="宋体" w:eastAsia="宋体" w:cs="宋体"/>
        </w:rPr>
        <w:t>3、对于接受联合体形式的磋商且供应商是联合体的，则联合体各成员都应当提交本资格证明文件。</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供应商代表：</w:t>
      </w:r>
      <w:r>
        <w:rPr>
          <w:rFonts w:hint="eastAsia" w:ascii="宋体" w:hAnsi="宋体" w:eastAsia="宋体" w:cs="宋体"/>
          <w:u w:val="single"/>
        </w:rPr>
        <w:t>             （签字） </w:t>
      </w:r>
    </w:p>
    <w:p>
      <w:pPr>
        <w:pStyle w:val="17"/>
        <w:widowControl/>
        <w:spacing w:before="75" w:beforeAutospacing="0" w:after="75" w:afterAutospacing="0" w:line="435" w:lineRule="atLeast"/>
        <w:jc w:val="both"/>
      </w:pPr>
      <w:r>
        <w:rPr>
          <w:rFonts w:hint="eastAsia" w:ascii="宋体" w:hAnsi="宋体" w:eastAsia="宋体" w:cs="宋体"/>
        </w:rPr>
        <w:t>供应商名称：</w:t>
      </w:r>
      <w:r>
        <w:rPr>
          <w:rFonts w:hint="eastAsia" w:ascii="宋体" w:hAnsi="宋体" w:eastAsia="宋体" w:cs="宋体"/>
          <w:u w:val="single"/>
        </w:rPr>
        <w:t>         （全称并加盖公章）              </w:t>
      </w:r>
    </w:p>
    <w:p>
      <w:pPr>
        <w:pStyle w:val="17"/>
        <w:widowControl/>
        <w:spacing w:before="75" w:beforeAutospacing="0" w:after="75" w:afterAutospacing="0" w:line="435" w:lineRule="atLeast"/>
      </w:pPr>
      <w:r>
        <w:rPr>
          <w:rFonts w:hint="eastAsia" w:ascii="宋体" w:hAnsi="宋体" w:eastAsia="宋体" w:cs="宋体"/>
        </w:rPr>
        <w:t>日  期： </w:t>
      </w:r>
      <w:r>
        <w:rPr>
          <w:rFonts w:hint="eastAsia" w:ascii="宋体" w:hAnsi="宋体" w:eastAsia="宋体" w:cs="宋体"/>
          <w:u w:val="single"/>
        </w:rPr>
        <w:t>    </w:t>
      </w:r>
      <w:r>
        <w:rPr>
          <w:rFonts w:hint="eastAsia" w:ascii="宋体" w:hAnsi="宋体" w:eastAsia="宋体" w:cs="宋体"/>
        </w:rPr>
        <w:t>年 </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t> </w:t>
      </w: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pPr>
      <w:r>
        <w:rPr>
          <w:rFonts w:hint="eastAsia" w:ascii="宋体" w:hAnsi="宋体" w:eastAsia="宋体" w:cs="宋体"/>
        </w:rPr>
        <w:t>附件3-10       </w:t>
      </w:r>
      <w:r>
        <w:rPr>
          <w:rStyle w:val="22"/>
          <w:rFonts w:hint="eastAsia" w:ascii="宋体" w:hAnsi="宋体" w:eastAsia="宋体" w:cs="宋体"/>
        </w:rPr>
        <w:t>信用记录查询结果</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致：</w:t>
      </w:r>
      <w:r>
        <w:rPr>
          <w:rFonts w:hint="eastAsia" w:ascii="宋体" w:hAnsi="宋体" w:eastAsia="宋体" w:cs="宋体"/>
          <w:u w:val="single"/>
        </w:rPr>
        <w:t>     (采购人或采购代理机构)     </w:t>
      </w:r>
    </w:p>
    <w:p>
      <w:pPr>
        <w:pStyle w:val="17"/>
        <w:widowControl/>
        <w:spacing w:before="75" w:beforeAutospacing="0" w:after="75" w:afterAutospacing="0" w:line="435" w:lineRule="atLeast"/>
        <w:ind w:firstLine="480"/>
      </w:pPr>
      <w:r>
        <w:rPr>
          <w:rFonts w:hint="eastAsia" w:ascii="宋体" w:hAnsi="宋体" w:eastAsia="宋体" w:cs="宋体"/>
        </w:rPr>
        <w:t>现附上截至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u w:val="single"/>
        </w:rPr>
        <w:t>   </w:t>
      </w:r>
      <w:r>
        <w:rPr>
          <w:rFonts w:hint="eastAsia" w:ascii="宋体" w:hAnsi="宋体" w:eastAsia="宋体" w:cs="宋体"/>
        </w:rPr>
        <w:t>时我方通过“信用中国”网站（www.creditchina.gov.cn）获取的我方信用信息查询结果</w:t>
      </w:r>
      <w:r>
        <w:rPr>
          <w:rFonts w:hint="eastAsia" w:ascii="宋体" w:hAnsi="宋体" w:eastAsia="宋体" w:cs="宋体"/>
          <w:u w:val="single"/>
        </w:rPr>
        <w:t>（填写具体份数）</w:t>
      </w:r>
      <w:r>
        <w:rPr>
          <w:rFonts w:hint="eastAsia" w:ascii="宋体" w:hAnsi="宋体" w:eastAsia="宋体" w:cs="宋体"/>
        </w:rPr>
        <w:t>份、通过中国政府采购网（www.ccgp.gov.cn）获取的我方信用信息查询结果</w:t>
      </w:r>
      <w:r>
        <w:rPr>
          <w:rFonts w:hint="eastAsia" w:ascii="宋体" w:hAnsi="宋体" w:eastAsia="宋体" w:cs="宋体"/>
          <w:u w:val="single"/>
        </w:rPr>
        <w:t>（填写具体份数）</w:t>
      </w:r>
      <w:r>
        <w:rPr>
          <w:rFonts w:hint="eastAsia" w:ascii="宋体" w:hAnsi="宋体" w:eastAsia="宋体" w:cs="宋体"/>
        </w:rPr>
        <w:t>份，上述信用信息查询结果真实有效，否则我方负全部责任。</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★注意：</w:t>
      </w:r>
    </w:p>
    <w:p>
      <w:pPr>
        <w:pStyle w:val="17"/>
        <w:widowControl/>
        <w:spacing w:before="75" w:beforeAutospacing="0" w:after="75" w:afterAutospacing="0" w:line="435" w:lineRule="atLeast"/>
      </w:pPr>
      <w:r>
        <w:rPr>
          <w:rFonts w:hint="eastAsia" w:ascii="宋体" w:hAnsi="宋体" w:eastAsia="宋体" w:cs="宋体"/>
          <w:sz w:val="21"/>
          <w:szCs w:val="21"/>
        </w:rPr>
        <w:t>1、</w:t>
      </w:r>
      <w:r>
        <w:rPr>
          <w:rFonts w:hint="eastAsia" w:ascii="宋体" w:hAnsi="宋体" w:eastAsia="宋体" w:cs="宋体"/>
        </w:rPr>
        <w:t>供应商应</w:t>
      </w:r>
      <w:r>
        <w:rPr>
          <w:rStyle w:val="22"/>
          <w:rFonts w:hint="eastAsia" w:ascii="宋体" w:hAnsi="宋体" w:eastAsia="宋体" w:cs="宋体"/>
        </w:rPr>
        <w:t>同时提供</w:t>
      </w:r>
      <w:r>
        <w:rPr>
          <w:rFonts w:hint="eastAsia" w:ascii="宋体" w:hAnsi="宋体" w:eastAsia="宋体" w:cs="宋体"/>
        </w:rPr>
        <w:t>在磋商文件要求的首次响应文件递交截止时点前通过上述2个网站获取的信用信息查询结果，信用信息查询结果应为从上述网站获取的查询结果原始页面的打印件或完整截图，</w:t>
      </w:r>
      <w:r>
        <w:rPr>
          <w:rStyle w:val="22"/>
          <w:rFonts w:hint="eastAsia" w:ascii="宋体" w:hAnsi="宋体" w:eastAsia="宋体" w:cs="宋体"/>
        </w:rPr>
        <w:t>否则其响应文件将被否决。</w:t>
      </w:r>
    </w:p>
    <w:p>
      <w:pPr>
        <w:pStyle w:val="17"/>
        <w:widowControl/>
        <w:spacing w:before="75" w:beforeAutospacing="0" w:after="75" w:afterAutospacing="0" w:line="435" w:lineRule="atLeast"/>
      </w:pPr>
      <w:r>
        <w:rPr>
          <w:rFonts w:hint="eastAsia" w:ascii="宋体" w:hAnsi="宋体" w:eastAsia="宋体" w:cs="宋体"/>
        </w:rPr>
        <w:t>2、若本项目接受联合体响应磋商且供应商为联合体，则联合体各成员均应</w:t>
      </w:r>
      <w:r>
        <w:rPr>
          <w:rStyle w:val="22"/>
          <w:rFonts w:hint="eastAsia" w:ascii="宋体" w:hAnsi="宋体" w:eastAsia="宋体" w:cs="宋体"/>
        </w:rPr>
        <w:t>同时提供</w:t>
      </w:r>
      <w:r>
        <w:rPr>
          <w:rFonts w:hint="eastAsia" w:ascii="宋体" w:hAnsi="宋体" w:eastAsia="宋体" w:cs="宋体"/>
        </w:rPr>
        <w:t>在磋商文件要求的首次响应文件截止时点前通过上述2个网站获取的联合体各方的信用信息查询结果，信用信息查询结果应为从上述网站获取的查询结果原始页面的完整截图或打印件，否则其响应文件将被否决。</w:t>
      </w:r>
    </w:p>
    <w:p>
      <w:pPr>
        <w:pStyle w:val="17"/>
        <w:widowControl/>
        <w:spacing w:before="75" w:beforeAutospacing="0" w:after="75" w:afterAutospacing="0" w:line="435" w:lineRule="atLeast"/>
      </w:pPr>
      <w:r>
        <w:rPr>
          <w:rFonts w:hint="eastAsia" w:ascii="宋体" w:hAnsi="宋体" w:eastAsia="宋体" w:cs="宋体"/>
        </w:rPr>
        <w:t>3、联合体成员存在不良信用记录的，视同联合体存在不良信用记录，</w:t>
      </w:r>
      <w:r>
        <w:rPr>
          <w:rStyle w:val="22"/>
          <w:rFonts w:hint="eastAsia" w:ascii="宋体" w:hAnsi="宋体" w:eastAsia="宋体" w:cs="宋体"/>
        </w:rPr>
        <w:t>其响应文件将被否决。</w:t>
      </w:r>
    </w:p>
    <w:p>
      <w:pPr>
        <w:pStyle w:val="17"/>
        <w:widowControl/>
        <w:spacing w:before="75" w:beforeAutospacing="0" w:after="75" w:afterAutospacing="0" w:line="435" w:lineRule="atLeast"/>
      </w:pPr>
      <w:r>
        <w:rPr>
          <w:rStyle w:val="22"/>
          <w:rFonts w:hint="eastAsia" w:ascii="宋体" w:hAnsi="宋体" w:eastAsia="宋体" w:cs="宋体"/>
        </w:rPr>
        <w:t>※除上述规定外，信用记录的其他有关规定（包括但不限于：信用信息的查询渠道及截止时点、查询记录和证据留存的具体方式、使用规则等内容）详见磋商文件第一章。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供应商代表：</w:t>
      </w:r>
      <w:r>
        <w:rPr>
          <w:rFonts w:hint="eastAsia" w:ascii="宋体" w:hAnsi="宋体" w:eastAsia="宋体" w:cs="宋体"/>
          <w:u w:val="single"/>
        </w:rPr>
        <w:t>             （签字） </w:t>
      </w:r>
    </w:p>
    <w:p>
      <w:pPr>
        <w:pStyle w:val="17"/>
        <w:widowControl/>
        <w:spacing w:before="75" w:beforeAutospacing="0" w:after="75" w:afterAutospacing="0" w:line="435" w:lineRule="atLeast"/>
        <w:jc w:val="both"/>
      </w:pPr>
      <w:r>
        <w:rPr>
          <w:rFonts w:hint="eastAsia" w:ascii="宋体" w:hAnsi="宋体" w:eastAsia="宋体" w:cs="宋体"/>
        </w:rPr>
        <w:t>供应商名称：</w:t>
      </w:r>
      <w:r>
        <w:rPr>
          <w:rFonts w:hint="eastAsia" w:ascii="宋体" w:hAnsi="宋体" w:eastAsia="宋体" w:cs="宋体"/>
          <w:u w:val="single"/>
        </w:rPr>
        <w:t>         （全称并加盖公章）              </w:t>
      </w:r>
    </w:p>
    <w:p>
      <w:pPr>
        <w:pStyle w:val="17"/>
        <w:widowControl/>
        <w:spacing w:before="75" w:beforeAutospacing="0" w:after="75" w:afterAutospacing="0" w:line="435" w:lineRule="atLeast"/>
      </w:pPr>
      <w:r>
        <w:rPr>
          <w:rFonts w:hint="eastAsia" w:ascii="宋体" w:hAnsi="宋体" w:eastAsia="宋体" w:cs="宋体"/>
        </w:rPr>
        <w:t>日  期： </w:t>
      </w:r>
      <w:r>
        <w:rPr>
          <w:rFonts w:hint="eastAsia" w:ascii="宋体" w:hAnsi="宋体" w:eastAsia="宋体" w:cs="宋体"/>
          <w:u w:val="single"/>
        </w:rPr>
        <w:t>    </w:t>
      </w:r>
      <w:r>
        <w:rPr>
          <w:rFonts w:hint="eastAsia" w:ascii="宋体" w:hAnsi="宋体" w:eastAsia="宋体" w:cs="宋体"/>
        </w:rPr>
        <w:t>年 </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t> </w:t>
      </w: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pPr>
      <w:r>
        <w:rPr>
          <w:rFonts w:hint="eastAsia" w:ascii="宋体" w:hAnsi="宋体" w:eastAsia="宋体" w:cs="宋体"/>
        </w:rPr>
        <w:t>附件3-11   </w:t>
      </w:r>
      <w:r>
        <w:rPr>
          <w:rStyle w:val="22"/>
          <w:rFonts w:hint="eastAsia" w:ascii="宋体" w:hAnsi="宋体" w:eastAsia="宋体" w:cs="宋体"/>
        </w:rPr>
        <w:t>检察机关行贿犯罪档案查询结果告知函（如果需要）</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ind w:firstLine="480"/>
      </w:pPr>
      <w:r>
        <w:rPr>
          <w:rFonts w:hint="eastAsia" w:ascii="宋体" w:hAnsi="宋体" w:eastAsia="宋体" w:cs="宋体"/>
        </w:rPr>
        <w:t>1.检察机关行贿犯罪档案查询结果告知函（以下简称：“告知函”）由报价人向住所地或业务发生地检察院申请查询，具体以检察院出具的为准。</w:t>
      </w:r>
    </w:p>
    <w:p>
      <w:pPr>
        <w:pStyle w:val="17"/>
        <w:widowControl/>
        <w:spacing w:before="75" w:beforeAutospacing="0" w:after="75" w:afterAutospacing="0" w:line="435" w:lineRule="atLeast"/>
      </w:pPr>
      <w:r>
        <w:rPr>
          <w:rFonts w:hint="eastAsia" w:ascii="宋体" w:hAnsi="宋体" w:eastAsia="宋体" w:cs="宋体"/>
        </w:rPr>
        <w:t>  2.采购人在磋商文件中约定是否需要提供“告知函”。</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★磋商文件有要求提交“告知函”时注意：</w:t>
      </w:r>
    </w:p>
    <w:p>
      <w:pPr>
        <w:pStyle w:val="17"/>
        <w:widowControl/>
        <w:spacing w:before="75" w:beforeAutospacing="0" w:after="75" w:afterAutospacing="0" w:line="435" w:lineRule="atLeast"/>
      </w:pPr>
      <w:r>
        <w:rPr>
          <w:rFonts w:hint="eastAsia" w:ascii="宋体" w:hAnsi="宋体" w:eastAsia="宋体" w:cs="宋体"/>
        </w:rPr>
        <w:t>1、报价人未提供行贿犯罪档案查询结果或查询结果有行贿犯罪记录的，</w:t>
      </w:r>
      <w:r>
        <w:rPr>
          <w:rStyle w:val="22"/>
          <w:rFonts w:hint="eastAsia" w:ascii="宋体" w:hAnsi="宋体" w:eastAsia="宋体" w:cs="宋体"/>
        </w:rPr>
        <w:t>则报价人的响应文件将被否决</w:t>
      </w:r>
      <w:r>
        <w:rPr>
          <w:rFonts w:hint="eastAsia" w:ascii="宋体" w:hAnsi="宋体" w:eastAsia="宋体" w:cs="宋体"/>
        </w:rPr>
        <w:t>。</w:t>
      </w:r>
    </w:p>
    <w:p>
      <w:pPr>
        <w:pStyle w:val="17"/>
        <w:widowControl/>
        <w:spacing w:before="75" w:beforeAutospacing="0" w:after="75" w:afterAutospacing="0" w:line="435" w:lineRule="atLeast"/>
      </w:pPr>
      <w:r>
        <w:rPr>
          <w:rFonts w:hint="eastAsia" w:ascii="宋体" w:hAnsi="宋体" w:eastAsia="宋体" w:cs="宋体"/>
        </w:rPr>
        <w:t>2、告知函应在有效期内，</w:t>
      </w:r>
      <w:r>
        <w:rPr>
          <w:rStyle w:val="22"/>
          <w:rFonts w:hint="eastAsia" w:ascii="宋体" w:hAnsi="宋体" w:eastAsia="宋体" w:cs="宋体"/>
        </w:rPr>
        <w:t>否则其响应文件将被否决</w:t>
      </w:r>
      <w:r>
        <w:rPr>
          <w:rFonts w:hint="eastAsia" w:ascii="宋体" w:hAnsi="宋体" w:eastAsia="宋体" w:cs="宋体"/>
        </w:rPr>
        <w:t>。有效期内的告知函复印件，无论内容中是否注明“复印件无效”，均视同有效。</w:t>
      </w:r>
    </w:p>
    <w:p>
      <w:pPr>
        <w:pStyle w:val="17"/>
        <w:widowControl/>
        <w:spacing w:before="75" w:beforeAutospacing="0" w:after="75" w:afterAutospacing="0" w:line="435" w:lineRule="atLeast"/>
      </w:pPr>
      <w:r>
        <w:rPr>
          <w:rFonts w:hint="eastAsia" w:ascii="宋体" w:hAnsi="宋体" w:eastAsia="宋体" w:cs="宋体"/>
        </w:rPr>
        <w:t>3、若从检察机关指定网站下载打印或截图告知函，则告知函应为从前述指定网站获取的查询结果原始页面的打印件或完整截图，</w:t>
      </w:r>
      <w:r>
        <w:rPr>
          <w:rStyle w:val="22"/>
          <w:rFonts w:hint="eastAsia" w:ascii="宋体" w:hAnsi="宋体" w:eastAsia="宋体" w:cs="宋体"/>
        </w:rPr>
        <w:t>否则其响应文件将被否决</w:t>
      </w:r>
      <w:r>
        <w:rPr>
          <w:rFonts w:hint="eastAsia" w:ascii="宋体" w:hAnsi="宋体" w:eastAsia="宋体" w:cs="宋体"/>
        </w:rPr>
        <w:t>。</w:t>
      </w:r>
    </w:p>
    <w:p>
      <w:pPr>
        <w:pStyle w:val="17"/>
        <w:widowControl/>
        <w:spacing w:before="75" w:beforeAutospacing="0" w:after="75" w:afterAutospacing="0" w:line="435" w:lineRule="atLeast"/>
      </w:pPr>
      <w:r>
        <w:rPr>
          <w:rFonts w:hint="eastAsia" w:ascii="宋体" w:hAnsi="宋体" w:eastAsia="宋体" w:cs="宋体"/>
        </w:rPr>
        <w:t>4、若告知函未注明“复印件无效”，报价人可提供原件或复印件。</w:t>
      </w:r>
    </w:p>
    <w:p>
      <w:pPr>
        <w:pStyle w:val="17"/>
        <w:widowControl/>
        <w:spacing w:before="75" w:beforeAutospacing="0" w:after="75" w:afterAutospacing="0" w:line="435" w:lineRule="atLeast"/>
      </w:pPr>
      <w:r>
        <w:rPr>
          <w:rFonts w:hint="eastAsia" w:ascii="宋体" w:hAnsi="宋体" w:eastAsia="宋体" w:cs="宋体"/>
        </w:rPr>
        <w:t>5、对于接受联合体形式的磋商且报价人是联合体的，则联合体各成员都应当提交本资格证明文件。</w:t>
      </w:r>
    </w:p>
    <w:p>
      <w:pPr>
        <w:pStyle w:val="17"/>
        <w:widowControl/>
      </w:pPr>
      <w:r>
        <w:rPr>
          <w:rFonts w:hint="eastAsia" w:ascii="宋体" w:hAnsi="宋体" w:eastAsia="宋体" w:cs="宋体"/>
        </w:rPr>
        <w:t>6、无法获取有效期内检察机关行贿犯罪档案查询结果告知函的，应在《参加采购活动前三年内在经营活动中没有重大违法记录书面声明》中对近三年无行贿犯罪记录进行声明。</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20" w:lineRule="atLeast"/>
      </w:pPr>
      <w:r>
        <w:rPr>
          <w:rFonts w:hint="eastAsia" w:ascii="宋体" w:hAnsi="宋体" w:eastAsia="宋体" w:cs="宋体"/>
        </w:rPr>
        <w:t> </w:t>
      </w:r>
    </w:p>
    <w:p>
      <w:pPr>
        <w:pStyle w:val="17"/>
        <w:widowControl/>
        <w:spacing w:before="75" w:beforeAutospacing="0" w:after="75" w:afterAutospacing="0" w:line="420" w:lineRule="atLeast"/>
      </w:pPr>
      <w:r>
        <w:rPr>
          <w:rFonts w:hint="eastAsia" w:ascii="宋体" w:hAnsi="宋体" w:eastAsia="宋体" w:cs="宋体"/>
        </w:rPr>
        <w:t> </w:t>
      </w:r>
    </w:p>
    <w:p>
      <w:pPr>
        <w:pStyle w:val="17"/>
        <w:widowControl/>
        <w:spacing w:before="75" w:beforeAutospacing="0" w:after="75" w:afterAutospacing="0" w:line="420" w:lineRule="atLeast"/>
      </w:pPr>
      <w:r>
        <w:rPr>
          <w:rFonts w:hint="eastAsia" w:ascii="宋体" w:hAnsi="宋体" w:eastAsia="宋体" w:cs="宋体"/>
        </w:rPr>
        <w:t> </w:t>
      </w:r>
    </w:p>
    <w:p>
      <w:pPr>
        <w:pStyle w:val="17"/>
        <w:widowControl/>
        <w:spacing w:before="75" w:beforeAutospacing="0" w:after="75" w:afterAutospacing="0" w:line="420" w:lineRule="atLeast"/>
      </w:pPr>
      <w:r>
        <w:rPr>
          <w:rFonts w:hint="eastAsia" w:ascii="宋体" w:hAnsi="宋体" w:eastAsia="宋体" w:cs="宋体"/>
        </w:rPr>
        <w:t> </w:t>
      </w:r>
    </w:p>
    <w:p>
      <w:pPr>
        <w:pStyle w:val="17"/>
        <w:widowControl/>
        <w:spacing w:before="75" w:beforeAutospacing="0" w:after="75" w:afterAutospacing="0" w:line="420" w:lineRule="atLeast"/>
      </w:pPr>
      <w:r>
        <w:rPr>
          <w:rFonts w:hint="eastAsia" w:ascii="宋体" w:hAnsi="宋体" w:eastAsia="宋体" w:cs="宋体"/>
        </w:rPr>
        <w:t> </w:t>
      </w:r>
    </w:p>
    <w:p>
      <w:pPr>
        <w:pStyle w:val="17"/>
        <w:widowControl/>
        <w:spacing w:before="75" w:beforeAutospacing="0" w:after="75" w:afterAutospacing="0" w:line="420" w:lineRule="atLeast"/>
      </w:pPr>
      <w:r>
        <w:rPr>
          <w:rFonts w:hint="eastAsia" w:ascii="宋体" w:hAnsi="宋体" w:eastAsia="宋体" w:cs="宋体"/>
        </w:rPr>
        <w:t> </w:t>
      </w:r>
    </w:p>
    <w:p>
      <w:pPr>
        <w:pStyle w:val="17"/>
        <w:widowControl/>
        <w:spacing w:before="75" w:beforeAutospacing="0" w:after="75" w:afterAutospacing="0" w:line="420" w:lineRule="atLeast"/>
      </w:pPr>
      <w:r>
        <w:rPr>
          <w:rFonts w:hint="eastAsia" w:ascii="宋体" w:hAnsi="宋体" w:eastAsia="宋体" w:cs="宋体"/>
        </w:rPr>
        <w:t> </w:t>
      </w:r>
    </w:p>
    <w:p>
      <w:pPr>
        <w:pStyle w:val="17"/>
        <w:widowControl/>
        <w:spacing w:before="75" w:beforeAutospacing="0" w:after="75" w:afterAutospacing="0" w:line="435" w:lineRule="atLeast"/>
        <w:rPr>
          <w:rFonts w:ascii="宋体" w:hAnsi="宋体" w:eastAsia="宋体" w:cs="宋体"/>
        </w:rPr>
      </w:pPr>
    </w:p>
    <w:p>
      <w:pPr>
        <w:pStyle w:val="17"/>
        <w:widowControl/>
        <w:spacing w:before="75" w:beforeAutospacing="0" w:after="75" w:afterAutospacing="0" w:line="435" w:lineRule="atLeast"/>
      </w:pPr>
      <w:r>
        <w:rPr>
          <w:rFonts w:hint="eastAsia" w:ascii="宋体" w:hAnsi="宋体" w:eastAsia="宋体" w:cs="宋体"/>
        </w:rPr>
        <w:t>附件3-12       </w:t>
      </w:r>
      <w:r>
        <w:rPr>
          <w:rStyle w:val="22"/>
          <w:rFonts w:hint="eastAsia" w:ascii="宋体" w:hAnsi="宋体" w:eastAsia="宋体" w:cs="宋体"/>
        </w:rPr>
        <w:t>  联合体协议</w:t>
      </w:r>
    </w:p>
    <w:p>
      <w:pPr>
        <w:pStyle w:val="17"/>
        <w:widowControl/>
        <w:spacing w:before="75" w:beforeAutospacing="0" w:after="75" w:afterAutospacing="0" w:line="435" w:lineRule="atLeast"/>
        <w:jc w:val="center"/>
      </w:pPr>
      <w:r>
        <w:rPr>
          <w:rStyle w:val="22"/>
          <w:rFonts w:hint="eastAsia" w:ascii="宋体" w:hAnsi="宋体" w:eastAsia="宋体" w:cs="宋体"/>
        </w:rPr>
        <w:t>（接受联合体的项目使用）</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致：</w:t>
      </w:r>
      <w:r>
        <w:rPr>
          <w:rFonts w:hint="eastAsia" w:ascii="宋体" w:hAnsi="宋体" w:eastAsia="宋体" w:cs="宋体"/>
          <w:u w:val="single"/>
        </w:rPr>
        <w:t>     (采购人或采购代理机构</w:t>
      </w:r>
      <w:r>
        <w:rPr>
          <w:rFonts w:ascii="Calibri" w:hAnsi="Calibri" w:cs="Calibri"/>
          <w:u w:val="single"/>
        </w:rPr>
        <w:t>)    </w:t>
      </w: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    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）自愿组成联合体，共同参加（填写</w:t>
      </w:r>
      <w:r>
        <w:rPr>
          <w:rFonts w:hint="eastAsia" w:ascii="宋体" w:hAnsi="宋体" w:eastAsia="宋体" w:cs="宋体"/>
          <w:u w:val="single"/>
        </w:rPr>
        <w:t>         “项目名称”           </w:t>
      </w:r>
      <w:r>
        <w:rPr>
          <w:rFonts w:hint="eastAsia" w:ascii="宋体" w:hAnsi="宋体" w:eastAsia="宋体" w:cs="宋体"/>
        </w:rPr>
        <w:t>） 项目（项目编号：</w:t>
      </w:r>
      <w:r>
        <w:rPr>
          <w:rFonts w:hint="eastAsia" w:ascii="宋体" w:hAnsi="宋体" w:eastAsia="宋体" w:cs="宋体"/>
          <w:u w:val="single"/>
        </w:rPr>
        <w:t>         </w:t>
      </w:r>
      <w:r>
        <w:rPr>
          <w:rFonts w:hint="eastAsia" w:ascii="宋体" w:hAnsi="宋体" w:eastAsia="宋体" w:cs="宋体"/>
        </w:rPr>
        <w:t>）的响应磋商。现就联合体参加本项目响应磋商的有关事宜达成下列协议：</w:t>
      </w:r>
    </w:p>
    <w:p>
      <w:pPr>
        <w:pStyle w:val="17"/>
        <w:widowControl/>
        <w:spacing w:before="75" w:beforeAutospacing="0" w:after="75" w:afterAutospacing="0" w:line="435" w:lineRule="atLeast"/>
        <w:jc w:val="both"/>
        <w:rPr>
          <w:rFonts w:ascii="宋体" w:hAnsi="宋体" w:eastAsia="宋体" w:cs="宋体"/>
        </w:rPr>
      </w:pPr>
      <w:r>
        <w:rPr>
          <w:rFonts w:hint="eastAsia" w:ascii="宋体" w:hAnsi="宋体" w:eastAsia="宋体" w:cs="宋体"/>
        </w:rPr>
        <w:t>一、联合体各方应承担的工作和义务具体如下：</w:t>
      </w:r>
    </w:p>
    <w:p>
      <w:pPr>
        <w:pStyle w:val="17"/>
        <w:widowControl/>
        <w:spacing w:before="75" w:beforeAutospacing="0" w:after="75" w:afterAutospacing="0" w:line="435" w:lineRule="atLeast"/>
        <w:jc w:val="both"/>
      </w:pPr>
      <w:r>
        <w:rPr>
          <w:rFonts w:hint="eastAsia" w:ascii="宋体" w:hAnsi="宋体" w:eastAsia="宋体" w:cs="宋体"/>
        </w:rPr>
        <w:t>1联合体牵头方单位名称：                                     </w:t>
      </w:r>
    </w:p>
    <w:p>
      <w:pPr>
        <w:pStyle w:val="17"/>
        <w:widowControl/>
        <w:spacing w:before="75" w:beforeAutospacing="0" w:after="75" w:afterAutospacing="0" w:line="435" w:lineRule="atLeast"/>
        <w:ind w:firstLine="480"/>
        <w:jc w:val="both"/>
      </w:pPr>
      <w:r>
        <w:rPr>
          <w:rFonts w:hint="eastAsia" w:ascii="宋体" w:hAnsi="宋体" w:eastAsia="宋体" w:cs="宋体"/>
          <w:u w:val="single"/>
        </w:rPr>
        <w:t>      （填写“工作及义务的具体内容”）                </w:t>
      </w: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2、联合体成员方单位名称：                                    </w:t>
      </w:r>
    </w:p>
    <w:p>
      <w:pPr>
        <w:pStyle w:val="17"/>
        <w:widowControl/>
        <w:spacing w:before="75" w:beforeAutospacing="0" w:after="75" w:afterAutospacing="0" w:line="435" w:lineRule="atLeast"/>
        <w:ind w:firstLine="480"/>
        <w:jc w:val="both"/>
        <w:rPr>
          <w:rFonts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 （填写“工作及义务的具体内容”）                </w:t>
      </w:r>
      <w:r>
        <w:rPr>
          <w:rFonts w:hint="eastAsia" w:ascii="宋体" w:hAnsi="宋体" w:eastAsia="宋体" w:cs="宋体"/>
        </w:rPr>
        <w:t>；  </w:t>
      </w:r>
    </w:p>
    <w:p>
      <w:pPr>
        <w:pStyle w:val="17"/>
        <w:widowControl/>
        <w:spacing w:before="75" w:beforeAutospacing="0" w:after="75" w:afterAutospacing="0" w:line="435" w:lineRule="atLeast"/>
        <w:ind w:firstLine="480"/>
        <w:jc w:val="both"/>
      </w:pP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二、联合体各方约定由（</w:t>
      </w:r>
      <w:r>
        <w:rPr>
          <w:rFonts w:hint="eastAsia" w:ascii="宋体" w:hAnsi="宋体" w:eastAsia="宋体" w:cs="宋体"/>
          <w:u w:val="single"/>
        </w:rPr>
        <w:t>填写“牵头方的全称”</w:t>
      </w:r>
      <w:r>
        <w:rPr>
          <w:rFonts w:hint="eastAsia" w:ascii="宋体" w:hAnsi="宋体" w:eastAsia="宋体" w:cs="宋体"/>
        </w:rPr>
        <w:t>）代表联合体办理参加本项目响应磋商的有关事宜（包括但不限于：派出供应商代表、提交响应文件及参加磋商、澄清等工作），在此过程中，供应商代表签署的一切文件和处理结果，联合体各方均予以认可并对此承担责任。</w:t>
      </w:r>
    </w:p>
    <w:p>
      <w:pPr>
        <w:pStyle w:val="17"/>
        <w:widowControl/>
        <w:spacing w:before="75" w:beforeAutospacing="0" w:after="75" w:afterAutospacing="0" w:line="435" w:lineRule="atLeast"/>
        <w:jc w:val="both"/>
      </w:pPr>
      <w:r>
        <w:rPr>
          <w:rFonts w:hint="eastAsia" w:ascii="宋体" w:hAnsi="宋体" w:eastAsia="宋体" w:cs="宋体"/>
        </w:rPr>
        <w:t>三、联合体各方约定由（填写</w:t>
      </w:r>
      <w:r>
        <w:rPr>
          <w:rFonts w:hint="eastAsia" w:ascii="宋体" w:hAnsi="宋体" w:eastAsia="宋体" w:cs="宋体"/>
          <w:u w:val="single"/>
        </w:rPr>
        <w:t>填写“牵头方的全称”</w:t>
      </w:r>
      <w:r>
        <w:rPr>
          <w:rFonts w:hint="eastAsia" w:ascii="宋体" w:hAnsi="宋体" w:eastAsia="宋体" w:cs="宋体"/>
        </w:rPr>
        <w:t>）代表联合体办理磋商保证金事宜。</w:t>
      </w:r>
    </w:p>
    <w:p>
      <w:pPr>
        <w:pStyle w:val="17"/>
        <w:widowControl/>
        <w:spacing w:before="75" w:beforeAutospacing="0" w:after="75" w:afterAutospacing="0" w:line="435" w:lineRule="atLeast"/>
        <w:jc w:val="both"/>
      </w:pPr>
      <w:r>
        <w:rPr>
          <w:rFonts w:hint="eastAsia" w:ascii="宋体" w:hAnsi="宋体" w:eastAsia="宋体" w:cs="宋体"/>
        </w:rPr>
        <w:t>四、若成交，牵头方将代表联合体与采购人就合同签订事宜进行协商；若协商一致，则联合体各方将共同与采购人签订政府采购合同，并就政府采购合同约定的事项对采购人承担连带责任。</w:t>
      </w:r>
    </w:p>
    <w:p>
      <w:pPr>
        <w:pStyle w:val="17"/>
        <w:widowControl/>
        <w:spacing w:before="75" w:beforeAutospacing="0" w:after="75" w:afterAutospacing="0" w:line="435" w:lineRule="atLeast"/>
        <w:jc w:val="both"/>
      </w:pPr>
      <w:r>
        <w:rPr>
          <w:rFonts w:hint="eastAsia" w:ascii="宋体" w:hAnsi="宋体" w:eastAsia="宋体" w:cs="宋体"/>
        </w:rPr>
        <w:t>五、本协议自签署之日起生效，政府采购合同履行完毕后自动失效。</w:t>
      </w:r>
    </w:p>
    <w:p>
      <w:pPr>
        <w:pStyle w:val="17"/>
        <w:widowControl/>
        <w:spacing w:before="75" w:beforeAutospacing="0" w:after="75" w:afterAutospacing="0" w:line="435" w:lineRule="atLeast"/>
        <w:jc w:val="both"/>
      </w:pPr>
      <w:r>
        <w:rPr>
          <w:rFonts w:hint="eastAsia" w:ascii="宋体" w:hAnsi="宋体" w:eastAsia="宋体" w:cs="宋体"/>
        </w:rPr>
        <w:t>六、本协议一式（填写具体份数）份，联合体各方各执一份，响应文件中提交一份。</w:t>
      </w:r>
    </w:p>
    <w:p>
      <w:pPr>
        <w:pStyle w:val="17"/>
        <w:widowControl/>
        <w:spacing w:before="75" w:beforeAutospacing="0" w:after="75" w:afterAutospacing="0" w:line="435" w:lineRule="atLeast"/>
        <w:jc w:val="both"/>
      </w:pPr>
      <w:r>
        <w:rPr>
          <w:rFonts w:hint="eastAsia" w:ascii="宋体" w:hAnsi="宋体" w:eastAsia="宋体" w:cs="宋体"/>
        </w:rPr>
        <w:t>（以下无正文）</w:t>
      </w:r>
    </w:p>
    <w:p>
      <w:pPr>
        <w:pStyle w:val="17"/>
        <w:widowControl/>
        <w:spacing w:before="75" w:beforeAutospacing="0" w:after="75" w:afterAutospacing="0" w:line="435" w:lineRule="atLeast"/>
        <w:jc w:val="both"/>
      </w:pP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牵头方：</w:t>
      </w:r>
      <w:r>
        <w:rPr>
          <w:rFonts w:hint="eastAsia" w:ascii="宋体" w:hAnsi="宋体" w:eastAsia="宋体" w:cs="宋体"/>
          <w:u w:val="single"/>
        </w:rPr>
        <w:t>（全称并加盖单位公章）</w:t>
      </w:r>
    </w:p>
    <w:p>
      <w:pPr>
        <w:pStyle w:val="17"/>
        <w:widowControl/>
        <w:spacing w:before="75" w:beforeAutospacing="0" w:after="75" w:afterAutospacing="0" w:line="435" w:lineRule="atLeast"/>
        <w:jc w:val="both"/>
      </w:pPr>
      <w:r>
        <w:rPr>
          <w:rFonts w:hint="eastAsia" w:ascii="宋体" w:hAnsi="宋体" w:eastAsia="宋体" w:cs="宋体"/>
        </w:rPr>
        <w:t>供应商代表：</w:t>
      </w:r>
      <w:r>
        <w:rPr>
          <w:rFonts w:hint="eastAsia" w:ascii="宋体" w:hAnsi="宋体" w:eastAsia="宋体" w:cs="宋体"/>
          <w:u w:val="single"/>
        </w:rPr>
        <w:t>  （签字或盖章）  </w:t>
      </w:r>
    </w:p>
    <w:p>
      <w:pPr>
        <w:pStyle w:val="17"/>
        <w:widowControl/>
        <w:spacing w:before="75" w:beforeAutospacing="0" w:after="75" w:afterAutospacing="0" w:line="435" w:lineRule="atLeast"/>
        <w:jc w:val="both"/>
      </w:pP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成员一：</w:t>
      </w:r>
      <w:r>
        <w:rPr>
          <w:rFonts w:hint="eastAsia" w:ascii="宋体" w:hAnsi="宋体" w:eastAsia="宋体" w:cs="宋体"/>
          <w:u w:val="single"/>
        </w:rPr>
        <w:t>（全称并加盖成员一的单位公章）</w:t>
      </w:r>
    </w:p>
    <w:p>
      <w:pPr>
        <w:pStyle w:val="17"/>
        <w:widowControl/>
        <w:spacing w:before="75" w:beforeAutospacing="0" w:after="75" w:afterAutospacing="0" w:line="435" w:lineRule="atLeast"/>
        <w:jc w:val="both"/>
      </w:pPr>
      <w:r>
        <w:rPr>
          <w:rFonts w:hint="eastAsia" w:ascii="宋体" w:hAnsi="宋体" w:eastAsia="宋体" w:cs="宋体"/>
        </w:rPr>
        <w:t>供应商代表：</w:t>
      </w:r>
      <w:r>
        <w:rPr>
          <w:rFonts w:hint="eastAsia" w:ascii="宋体" w:hAnsi="宋体" w:eastAsia="宋体" w:cs="宋体"/>
          <w:u w:val="single"/>
        </w:rPr>
        <w:t>  （签字或盖章）  </w:t>
      </w:r>
    </w:p>
    <w:p>
      <w:pPr>
        <w:pStyle w:val="17"/>
        <w:widowControl/>
        <w:spacing w:before="75" w:beforeAutospacing="0" w:after="75" w:afterAutospacing="0" w:line="435" w:lineRule="atLeast"/>
        <w:jc w:val="both"/>
      </w:pPr>
      <w:r>
        <w:rPr>
          <w:rFonts w:hint="eastAsia" w:ascii="宋体" w:hAnsi="宋体" w:eastAsia="宋体" w:cs="宋体"/>
        </w:rPr>
        <w:t>……</w:t>
      </w:r>
    </w:p>
    <w:p>
      <w:pPr>
        <w:pStyle w:val="17"/>
        <w:widowControl/>
        <w:spacing w:before="75" w:beforeAutospacing="0" w:after="75" w:afterAutospacing="0" w:line="435" w:lineRule="atLeast"/>
        <w:jc w:val="both"/>
      </w:pP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成员**：</w:t>
      </w:r>
      <w:r>
        <w:rPr>
          <w:rFonts w:hint="eastAsia" w:ascii="宋体" w:hAnsi="宋体" w:eastAsia="宋体" w:cs="宋体"/>
          <w:u w:val="single"/>
        </w:rPr>
        <w:t>（全称并加盖成员**的单位公章）</w:t>
      </w:r>
    </w:p>
    <w:p>
      <w:pPr>
        <w:pStyle w:val="17"/>
        <w:widowControl/>
        <w:spacing w:before="75" w:beforeAutospacing="0" w:after="75" w:afterAutospacing="0" w:line="435" w:lineRule="atLeast"/>
        <w:jc w:val="both"/>
      </w:pPr>
      <w:r>
        <w:rPr>
          <w:rFonts w:hint="eastAsia" w:ascii="宋体" w:hAnsi="宋体" w:eastAsia="宋体" w:cs="宋体"/>
        </w:rPr>
        <w:t>供应商代表：</w:t>
      </w:r>
      <w:r>
        <w:rPr>
          <w:rFonts w:hint="eastAsia" w:ascii="宋体" w:hAnsi="宋体" w:eastAsia="宋体" w:cs="宋体"/>
          <w:u w:val="single"/>
        </w:rPr>
        <w:t>  （签字或盖章）  </w:t>
      </w:r>
    </w:p>
    <w:p>
      <w:pPr>
        <w:pStyle w:val="17"/>
        <w:widowControl/>
        <w:spacing w:before="75" w:beforeAutospacing="0" w:after="75" w:afterAutospacing="0" w:line="435" w:lineRule="atLeast"/>
        <w:jc w:val="both"/>
      </w:pP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sz w:val="21"/>
          <w:szCs w:val="21"/>
        </w:rPr>
        <w:t>★注意：</w:t>
      </w:r>
    </w:p>
    <w:p>
      <w:pPr>
        <w:pStyle w:val="17"/>
        <w:widowControl/>
        <w:spacing w:before="75" w:beforeAutospacing="0" w:after="75" w:afterAutospacing="0"/>
      </w:pPr>
      <w:r>
        <w:rPr>
          <w:rFonts w:hint="eastAsia" w:ascii="宋体" w:hAnsi="宋体" w:eastAsia="宋体" w:cs="宋体"/>
        </w:rPr>
        <w:t>1、若磋商文件规定接受联合体形式且供应商为联合体的，则供应商应提供本协议；否则无须提供。</w:t>
      </w:r>
    </w:p>
    <w:p>
      <w:pPr>
        <w:pStyle w:val="17"/>
        <w:widowControl/>
        <w:spacing w:before="75" w:beforeAutospacing="0" w:after="75" w:afterAutospacing="0"/>
      </w:pPr>
      <w:r>
        <w:rPr>
          <w:rFonts w:hint="eastAsia" w:ascii="宋体" w:hAnsi="宋体" w:eastAsia="宋体" w:cs="宋体"/>
        </w:rPr>
        <w:t>2、本协议中的供应商代表如果不是竞争性磋商须知中定义的“单位负责人”，则还必须提供“单位负责人授权书”。</w:t>
      </w:r>
    </w:p>
    <w:p>
      <w:pPr>
        <w:pStyle w:val="17"/>
        <w:widowControl/>
        <w:spacing w:before="75" w:beforeAutospacing="0" w:after="75" w:afterAutospacing="0"/>
      </w:pPr>
      <w:r>
        <w:rPr>
          <w:rFonts w:hint="eastAsia" w:ascii="宋体" w:hAnsi="宋体" w:eastAsia="宋体" w:cs="宋体"/>
        </w:rPr>
        <w:t>3、若磋商文件规定接受联合体形式且供应商为联合体的，纸质响应文件正本中的本协议应为原件。</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20" w:lineRule="atLeast"/>
      </w:pPr>
      <w:r>
        <w:rPr>
          <w:rFonts w:hint="eastAsia" w:ascii="宋体" w:hAnsi="宋体" w:eastAsia="宋体" w:cs="宋体"/>
        </w:rPr>
        <w:t> </w:t>
      </w:r>
    </w:p>
    <w:p>
      <w:pPr>
        <w:pStyle w:val="17"/>
        <w:widowControl/>
        <w:spacing w:before="75" w:beforeAutospacing="0" w:after="75" w:afterAutospacing="0" w:line="420" w:lineRule="atLeast"/>
      </w:pPr>
      <w:r>
        <w:rPr>
          <w:rFonts w:hint="eastAsia" w:ascii="宋体" w:hAnsi="宋体" w:eastAsia="宋体" w:cs="宋体"/>
        </w:rPr>
        <w:t> </w:t>
      </w:r>
    </w:p>
    <w:p>
      <w:pPr>
        <w:pStyle w:val="17"/>
        <w:widowControl/>
        <w:spacing w:before="75" w:beforeAutospacing="0" w:after="75" w:afterAutospacing="0"/>
      </w:pPr>
      <w:r>
        <w:t> </w:t>
      </w: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Style w:val="22"/>
          <w:rFonts w:ascii="宋体" w:hAnsi="宋体" w:eastAsia="宋体" w:cs="宋体"/>
        </w:rPr>
      </w:pPr>
      <w:r>
        <w:rPr>
          <w:rFonts w:hint="eastAsia" w:ascii="宋体" w:hAnsi="宋体" w:eastAsia="宋体" w:cs="宋体"/>
        </w:rPr>
        <w:t>附件3-13          </w:t>
      </w:r>
      <w:r>
        <w:rPr>
          <w:rStyle w:val="22"/>
          <w:rFonts w:hint="eastAsia" w:ascii="宋体" w:hAnsi="宋体" w:eastAsia="宋体" w:cs="宋体"/>
        </w:rPr>
        <w:t>其它资格证明文件</w:t>
      </w:r>
    </w:p>
    <w:p>
      <w:pPr>
        <w:pStyle w:val="17"/>
        <w:widowControl/>
        <w:spacing w:before="75" w:beforeAutospacing="0" w:after="75" w:afterAutospacing="0"/>
        <w:rPr>
          <w:rStyle w:val="22"/>
          <w:rFonts w:ascii="宋体" w:hAnsi="宋体" w:eastAsia="宋体" w:cs="宋体"/>
        </w:rPr>
      </w:pPr>
    </w:p>
    <w:p>
      <w:pPr>
        <w:pStyle w:val="17"/>
        <w:widowControl/>
        <w:spacing w:before="75" w:beforeAutospacing="0" w:after="75" w:afterAutospacing="0"/>
      </w:pPr>
      <w:r>
        <w:rPr>
          <w:rStyle w:val="22"/>
          <w:rFonts w:hint="eastAsia" w:ascii="宋体" w:hAnsi="宋体" w:eastAsia="宋体" w:cs="宋体"/>
        </w:rPr>
        <w:t>                   （如果有的话）</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ind w:firstLine="480"/>
      </w:pPr>
      <w:r>
        <w:rPr>
          <w:rFonts w:hint="eastAsia" w:ascii="宋体" w:hAnsi="宋体" w:eastAsia="宋体" w:cs="宋体"/>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pPr>
        <w:pStyle w:val="17"/>
        <w:widowControl/>
        <w:spacing w:before="75" w:beforeAutospacing="0" w:after="75" w:afterAutospacing="0" w:line="435" w:lineRule="atLeast"/>
        <w:ind w:firstLine="480"/>
      </w:pPr>
      <w:r>
        <w:rPr>
          <w:rFonts w:hint="eastAsia" w:ascii="宋体" w:hAnsi="宋体" w:eastAsia="宋体" w:cs="宋体"/>
        </w:rPr>
        <w:t>2、若磋商文件规定接受联合体形式且供应商为联合体的，涉及联合体成员的其它资格证明文件在此处提供相关证明材料，并加盖供应商单位公章。</w:t>
      </w:r>
    </w:p>
    <w:p>
      <w:pPr>
        <w:pStyle w:val="17"/>
        <w:widowControl/>
        <w:spacing w:before="75" w:beforeAutospacing="0" w:after="75" w:afterAutospacing="0" w:line="435" w:lineRule="atLeast"/>
        <w:ind w:firstLine="480"/>
      </w:pPr>
      <w:r>
        <w:rPr>
          <w:rFonts w:hint="eastAsia" w:ascii="宋体" w:hAnsi="宋体" w:eastAsia="宋体" w:cs="宋体"/>
        </w:rPr>
        <w:t> </w:t>
      </w:r>
    </w:p>
    <w:p>
      <w:pPr>
        <w:pStyle w:val="17"/>
        <w:widowControl/>
        <w:spacing w:before="75" w:beforeAutospacing="0" w:after="75" w:afterAutospacing="0" w:line="435" w:lineRule="atLeast"/>
        <w:ind w:firstLine="480"/>
      </w:pPr>
      <w:r>
        <w:rPr>
          <w:rFonts w:hint="eastAsia" w:ascii="宋体" w:hAnsi="宋体" w:eastAsia="宋体" w:cs="宋体"/>
        </w:rPr>
        <w:t> </w:t>
      </w:r>
    </w:p>
    <w:p>
      <w:pPr>
        <w:pStyle w:val="17"/>
        <w:widowControl/>
        <w:spacing w:before="75" w:beforeAutospacing="0" w:after="75" w:afterAutospacing="0" w:line="435" w:lineRule="atLeast"/>
        <w:ind w:firstLine="480"/>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供应商代表：</w:t>
      </w:r>
      <w:r>
        <w:rPr>
          <w:rFonts w:hint="eastAsia" w:ascii="宋体" w:hAnsi="宋体" w:eastAsia="宋体" w:cs="宋体"/>
          <w:u w:val="single"/>
        </w:rPr>
        <w:t>             （签字） </w:t>
      </w:r>
    </w:p>
    <w:p>
      <w:pPr>
        <w:pStyle w:val="17"/>
        <w:widowControl/>
        <w:spacing w:before="75" w:beforeAutospacing="0" w:after="75" w:afterAutospacing="0" w:line="435" w:lineRule="atLeast"/>
        <w:jc w:val="both"/>
      </w:pPr>
      <w:r>
        <w:rPr>
          <w:rFonts w:hint="eastAsia" w:ascii="宋体" w:hAnsi="宋体" w:eastAsia="宋体" w:cs="宋体"/>
        </w:rPr>
        <w:t>供应商名称：</w:t>
      </w:r>
      <w:r>
        <w:rPr>
          <w:rFonts w:hint="eastAsia" w:ascii="宋体" w:hAnsi="宋体" w:eastAsia="宋体" w:cs="宋体"/>
          <w:u w:val="single"/>
        </w:rPr>
        <w:t>         （全称并加盖公章）              </w:t>
      </w:r>
    </w:p>
    <w:p>
      <w:pPr>
        <w:pStyle w:val="17"/>
        <w:widowControl/>
        <w:spacing w:before="75" w:beforeAutospacing="0" w:after="75" w:afterAutospacing="0" w:line="435" w:lineRule="atLeast"/>
      </w:pPr>
      <w:r>
        <w:rPr>
          <w:rFonts w:hint="eastAsia" w:ascii="宋体" w:hAnsi="宋体" w:eastAsia="宋体" w:cs="宋体"/>
        </w:rPr>
        <w:t>日  期： </w:t>
      </w:r>
      <w:r>
        <w:rPr>
          <w:rFonts w:hint="eastAsia" w:ascii="宋体" w:hAnsi="宋体" w:eastAsia="宋体" w:cs="宋体"/>
          <w:u w:val="single"/>
        </w:rPr>
        <w:t>    </w:t>
      </w:r>
      <w:r>
        <w:rPr>
          <w:rFonts w:hint="eastAsia" w:ascii="宋体" w:hAnsi="宋体" w:eastAsia="宋体" w:cs="宋体"/>
        </w:rPr>
        <w:t>年 </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 </w:t>
      </w:r>
    </w:p>
    <w:p>
      <w:pPr>
        <w:widowControl/>
        <w:jc w:val="center"/>
        <w:rPr>
          <w:rFonts w:ascii="宋体" w:hAnsi="宋体" w:cs="宋体"/>
          <w:b/>
          <w:bCs/>
          <w:kern w:val="0"/>
          <w:sz w:val="44"/>
          <w:szCs w:val="44"/>
          <w:lang w:bidi="ar"/>
        </w:rPr>
      </w:pPr>
    </w:p>
    <w:p>
      <w:pPr>
        <w:widowControl/>
        <w:jc w:val="center"/>
        <w:rPr>
          <w:rFonts w:ascii="宋体" w:hAnsi="宋体" w:cs="宋体"/>
          <w:b/>
          <w:bCs/>
          <w:kern w:val="0"/>
          <w:sz w:val="44"/>
          <w:szCs w:val="44"/>
          <w:lang w:bidi="ar"/>
        </w:rPr>
      </w:pPr>
    </w:p>
    <w:p>
      <w:pPr>
        <w:widowControl/>
        <w:jc w:val="center"/>
        <w:rPr>
          <w:rFonts w:ascii="宋体" w:hAnsi="宋体" w:cs="宋体"/>
          <w:b/>
          <w:bCs/>
          <w:kern w:val="0"/>
          <w:sz w:val="44"/>
          <w:szCs w:val="44"/>
          <w:lang w:bidi="ar"/>
        </w:rPr>
      </w:pPr>
    </w:p>
    <w:p>
      <w:pPr>
        <w:widowControl/>
        <w:jc w:val="center"/>
        <w:rPr>
          <w:rFonts w:ascii="宋体" w:hAnsi="宋体" w:cs="宋体"/>
          <w:b/>
          <w:bCs/>
          <w:kern w:val="0"/>
          <w:sz w:val="44"/>
          <w:szCs w:val="44"/>
          <w:lang w:bidi="ar"/>
        </w:rPr>
      </w:pPr>
    </w:p>
    <w:p>
      <w:pPr>
        <w:widowControl/>
        <w:jc w:val="center"/>
        <w:rPr>
          <w:rFonts w:ascii="宋体" w:hAnsi="宋体" w:cs="宋体"/>
          <w:b/>
          <w:bCs/>
          <w:kern w:val="0"/>
          <w:sz w:val="44"/>
          <w:szCs w:val="44"/>
          <w:lang w:bidi="ar"/>
        </w:rPr>
      </w:pPr>
    </w:p>
    <w:p>
      <w:pPr>
        <w:widowControl/>
        <w:jc w:val="center"/>
        <w:rPr>
          <w:rFonts w:ascii="宋体" w:hAnsi="宋体" w:cs="宋体"/>
          <w:b/>
          <w:bCs/>
          <w:kern w:val="0"/>
          <w:sz w:val="44"/>
          <w:szCs w:val="44"/>
          <w:lang w:bidi="ar"/>
        </w:rPr>
      </w:pPr>
    </w:p>
    <w:p>
      <w:pPr>
        <w:widowControl/>
        <w:jc w:val="center"/>
        <w:rPr>
          <w:rFonts w:ascii="宋体" w:hAnsi="宋体" w:cs="宋体"/>
          <w:b/>
          <w:bCs/>
          <w:kern w:val="0"/>
          <w:sz w:val="44"/>
          <w:szCs w:val="44"/>
          <w:lang w:bidi="ar"/>
        </w:rPr>
      </w:pPr>
    </w:p>
    <w:p>
      <w:pPr>
        <w:widowControl/>
        <w:jc w:val="left"/>
        <w:rPr>
          <w:rFonts w:ascii="宋体" w:hAnsi="宋体" w:eastAsia="宋体" w:cs="宋体"/>
          <w:sz w:val="24"/>
        </w:rPr>
      </w:pPr>
      <w:r>
        <w:rPr>
          <w:rFonts w:hint="eastAsia" w:ascii="宋体" w:hAnsi="宋体" w:eastAsia="宋体" w:cs="宋体"/>
          <w:sz w:val="24"/>
        </w:rPr>
        <w:t>附件3-13-1 </w:t>
      </w:r>
    </w:p>
    <w:p>
      <w:pPr>
        <w:widowControl/>
        <w:jc w:val="center"/>
        <w:rPr>
          <w:rFonts w:ascii="宋体" w:hAnsi="宋体" w:cs="宋体"/>
          <w:b/>
          <w:bCs/>
          <w:kern w:val="0"/>
          <w:sz w:val="44"/>
          <w:szCs w:val="44"/>
          <w:lang w:bidi="ar"/>
        </w:rPr>
      </w:pPr>
      <w:r>
        <w:rPr>
          <w:rFonts w:ascii="宋体" w:hAnsi="宋体" w:cs="宋体"/>
          <w:b/>
          <w:bCs/>
          <w:kern w:val="0"/>
          <w:sz w:val="44"/>
          <w:szCs w:val="44"/>
          <w:lang w:bidi="ar"/>
        </w:rPr>
        <w:t>资格承诺函</w:t>
      </w:r>
    </w:p>
    <w:p>
      <w:pPr>
        <w:widowControl/>
        <w:jc w:val="left"/>
        <w:rPr>
          <w:rFonts w:ascii="宋体" w:hAnsi="宋体" w:cs="宋体"/>
          <w:kern w:val="0"/>
          <w:sz w:val="24"/>
          <w:lang w:bidi="ar"/>
        </w:rPr>
      </w:pPr>
      <w:r>
        <w:rPr>
          <w:rFonts w:ascii="宋体" w:hAnsi="宋体" w:cs="宋体"/>
          <w:kern w:val="0"/>
          <w:sz w:val="24"/>
          <w:lang w:bidi="ar"/>
        </w:rPr>
        <w:t>致：</w:t>
      </w:r>
      <w:r>
        <w:rPr>
          <w:rFonts w:ascii="宋体" w:hAnsi="宋体" w:cs="宋体"/>
          <w:kern w:val="0"/>
          <w:sz w:val="24"/>
          <w:u w:val="single"/>
          <w:lang w:bidi="ar"/>
        </w:rPr>
        <w:t xml:space="preserve"> （采购人、采购代理机构）</w:t>
      </w:r>
      <w:r>
        <w:rPr>
          <w:rFonts w:ascii="宋体" w:hAnsi="宋体" w:cs="宋体"/>
          <w:kern w:val="0"/>
          <w:sz w:val="24"/>
          <w:lang w:bidi="ar"/>
        </w:rPr>
        <w:t xml:space="preserve"> </w:t>
      </w:r>
    </w:p>
    <w:p>
      <w:pPr>
        <w:widowControl/>
        <w:ind w:firstLine="480" w:firstLineChars="200"/>
        <w:jc w:val="left"/>
        <w:rPr>
          <w:rFonts w:ascii="宋体" w:hAnsi="宋体" w:cs="宋体"/>
          <w:kern w:val="0"/>
          <w:sz w:val="24"/>
          <w:lang w:bidi="ar"/>
        </w:rPr>
      </w:pPr>
    </w:p>
    <w:p>
      <w:pPr>
        <w:widowControl/>
        <w:ind w:firstLine="480" w:firstLineChars="200"/>
        <w:jc w:val="left"/>
        <w:rPr>
          <w:rFonts w:ascii="宋体" w:hAnsi="宋体" w:cs="宋体"/>
          <w:kern w:val="0"/>
          <w:sz w:val="24"/>
          <w:lang w:bidi="ar"/>
        </w:rPr>
      </w:pPr>
      <w:r>
        <w:rPr>
          <w:rFonts w:ascii="宋体" w:hAnsi="宋体" w:cs="宋体"/>
          <w:kern w:val="0"/>
          <w:sz w:val="24"/>
          <w:lang w:bidi="ar"/>
        </w:rPr>
        <w:t xml:space="preserve">我单位参与 </w:t>
      </w:r>
      <w:r>
        <w:rPr>
          <w:rFonts w:ascii="宋体" w:hAnsi="宋体" w:cs="宋体"/>
          <w:kern w:val="0"/>
          <w:sz w:val="24"/>
          <w:u w:val="single"/>
          <w:lang w:bidi="ar"/>
        </w:rPr>
        <w:t xml:space="preserve">（项目名称）（项目编号： </w:t>
      </w:r>
      <w:r>
        <w:rPr>
          <w:rFonts w:hint="eastAsia" w:ascii="宋体" w:hAnsi="宋体" w:cs="宋体"/>
          <w:kern w:val="0"/>
          <w:sz w:val="24"/>
          <w:u w:val="single"/>
          <w:lang w:bidi="ar"/>
        </w:rPr>
        <w:t xml:space="preserve"> </w:t>
      </w:r>
      <w:r>
        <w:rPr>
          <w:rFonts w:ascii="宋体" w:hAnsi="宋体" w:cs="宋体"/>
          <w:kern w:val="0"/>
          <w:sz w:val="24"/>
          <w:u w:val="single"/>
          <w:lang w:bidi="ar"/>
        </w:rPr>
        <w:t>）</w:t>
      </w:r>
      <w:r>
        <w:rPr>
          <w:rFonts w:ascii="宋体" w:hAnsi="宋体" w:cs="宋体"/>
          <w:kern w:val="0"/>
          <w:sz w:val="24"/>
          <w:lang w:bidi="ar"/>
        </w:rPr>
        <w:t>项目的政府采购活动，现承诺如下：</w:t>
      </w:r>
    </w:p>
    <w:p>
      <w:pPr>
        <w:widowControl/>
        <w:numPr>
          <w:ilvl w:val="0"/>
          <w:numId w:val="4"/>
        </w:numPr>
        <w:ind w:firstLine="480" w:firstLineChars="200"/>
        <w:jc w:val="left"/>
        <w:rPr>
          <w:rFonts w:ascii="宋体" w:hAnsi="宋体" w:cs="宋体"/>
          <w:kern w:val="0"/>
          <w:sz w:val="24"/>
          <w:lang w:bidi="ar"/>
        </w:rPr>
      </w:pPr>
      <w:r>
        <w:rPr>
          <w:rFonts w:ascii="宋体" w:hAnsi="宋体" w:cs="宋体"/>
          <w:kern w:val="0"/>
          <w:sz w:val="24"/>
          <w:lang w:bidi="ar"/>
        </w:rPr>
        <w:t>我单位具有符合采购文件资格要求的财务状况报告。</w:t>
      </w:r>
    </w:p>
    <w:p>
      <w:pPr>
        <w:widowControl/>
        <w:numPr>
          <w:ilvl w:val="0"/>
          <w:numId w:val="4"/>
        </w:numPr>
        <w:ind w:firstLine="480" w:firstLineChars="200"/>
        <w:jc w:val="left"/>
        <w:rPr>
          <w:rFonts w:ascii="宋体" w:hAnsi="宋体" w:cs="宋体"/>
          <w:kern w:val="0"/>
          <w:sz w:val="24"/>
          <w:lang w:bidi="ar"/>
        </w:rPr>
      </w:pPr>
      <w:r>
        <w:rPr>
          <w:rFonts w:ascii="宋体" w:hAnsi="宋体" w:cs="宋体"/>
          <w:kern w:val="0"/>
          <w:sz w:val="24"/>
          <w:lang w:bidi="ar"/>
        </w:rPr>
        <w:t>我单位具有符合采购文件资格要求的依法缴纳税收</w:t>
      </w:r>
      <w:r>
        <w:rPr>
          <w:rFonts w:hint="eastAsia" w:ascii="宋体" w:hAnsi="宋体" w:cs="宋体"/>
          <w:kern w:val="0"/>
          <w:sz w:val="24"/>
          <w:lang w:bidi="ar"/>
        </w:rPr>
        <w:t>的相关</w:t>
      </w:r>
      <w:r>
        <w:rPr>
          <w:rFonts w:ascii="宋体" w:hAnsi="宋体" w:cs="宋体"/>
          <w:kern w:val="0"/>
          <w:sz w:val="24"/>
          <w:lang w:bidi="ar"/>
        </w:rPr>
        <w:t xml:space="preserve">证明材料。 </w:t>
      </w:r>
    </w:p>
    <w:p>
      <w:pPr>
        <w:widowControl/>
        <w:numPr>
          <w:ilvl w:val="0"/>
          <w:numId w:val="4"/>
        </w:numPr>
        <w:ind w:firstLine="480" w:firstLineChars="200"/>
        <w:jc w:val="left"/>
      </w:pPr>
      <w:r>
        <w:rPr>
          <w:rFonts w:ascii="宋体" w:hAnsi="宋体" w:cs="宋体"/>
          <w:kern w:val="0"/>
          <w:sz w:val="24"/>
          <w:lang w:bidi="ar"/>
        </w:rPr>
        <w:t>我单位具有符合采购文件资格要求的依法缴纳社会保障资金</w:t>
      </w:r>
      <w:r>
        <w:rPr>
          <w:rFonts w:hint="eastAsia" w:ascii="宋体" w:hAnsi="宋体" w:cs="宋体"/>
          <w:kern w:val="0"/>
          <w:sz w:val="24"/>
          <w:lang w:bidi="ar"/>
        </w:rPr>
        <w:t>的相关</w:t>
      </w:r>
      <w:r>
        <w:rPr>
          <w:rFonts w:ascii="宋体" w:hAnsi="宋体" w:cs="宋体"/>
          <w:kern w:val="0"/>
          <w:sz w:val="24"/>
          <w:lang w:bidi="ar"/>
        </w:rPr>
        <w:t xml:space="preserve">证明材料。 </w:t>
      </w:r>
    </w:p>
    <w:p>
      <w:pPr>
        <w:widowControl/>
        <w:numPr>
          <w:ilvl w:val="0"/>
          <w:numId w:val="4"/>
        </w:numPr>
        <w:ind w:firstLine="480" w:firstLineChars="200"/>
        <w:jc w:val="left"/>
      </w:pPr>
      <w:r>
        <w:rPr>
          <w:rFonts w:ascii="宋体" w:hAnsi="宋体" w:cs="宋体"/>
          <w:kern w:val="0"/>
          <w:sz w:val="24"/>
          <w:lang w:bidi="ar"/>
        </w:rPr>
        <w:t xml:space="preserve">若我单位承诺不实，自愿承担提供虚假材料谋取中标、 成交的法律责任。 </w:t>
      </w:r>
    </w:p>
    <w:p>
      <w:pPr>
        <w:widowControl/>
        <w:jc w:val="left"/>
        <w:rPr>
          <w:rFonts w:ascii="宋体" w:hAnsi="宋体" w:cs="宋体"/>
          <w:kern w:val="0"/>
          <w:sz w:val="24"/>
          <w:lang w:bidi="ar"/>
        </w:rPr>
      </w:pPr>
    </w:p>
    <w:p>
      <w:pPr>
        <w:widowControl/>
        <w:ind w:firstLine="2160" w:firstLineChars="900"/>
        <w:jc w:val="left"/>
        <w:rPr>
          <w:rFonts w:ascii="宋体" w:hAnsi="宋体" w:cs="宋体"/>
          <w:kern w:val="0"/>
          <w:sz w:val="24"/>
          <w:lang w:bidi="ar"/>
        </w:rPr>
      </w:pPr>
      <w:r>
        <w:rPr>
          <w:rFonts w:ascii="宋体" w:hAnsi="宋体" w:cs="宋体"/>
          <w:kern w:val="0"/>
          <w:sz w:val="24"/>
          <w:lang w:bidi="ar"/>
        </w:rPr>
        <w:t>承诺供应商（全称并加盖公章）：</w:t>
      </w:r>
      <w:r>
        <w:rPr>
          <w:rFonts w:hint="eastAsia" w:ascii="宋体" w:hAnsi="宋体" w:cs="宋体"/>
          <w:kern w:val="0"/>
          <w:sz w:val="24"/>
          <w:u w:val="single"/>
          <w:lang w:bidi="ar"/>
        </w:rPr>
        <w:t xml:space="preserve">                    </w:t>
      </w:r>
      <w:r>
        <w:rPr>
          <w:rFonts w:ascii="宋体" w:hAnsi="宋体" w:cs="宋体"/>
          <w:kern w:val="0"/>
          <w:sz w:val="24"/>
          <w:lang w:bidi="ar"/>
        </w:rPr>
        <w:t xml:space="preserve"> </w:t>
      </w:r>
    </w:p>
    <w:p>
      <w:pPr>
        <w:widowControl/>
        <w:ind w:firstLine="2160" w:firstLineChars="900"/>
        <w:jc w:val="left"/>
        <w:rPr>
          <w:rFonts w:ascii="宋体" w:hAnsi="宋体" w:cs="宋体"/>
          <w:kern w:val="0"/>
          <w:sz w:val="24"/>
          <w:lang w:bidi="ar"/>
        </w:rPr>
      </w:pPr>
      <w:r>
        <w:rPr>
          <w:rFonts w:ascii="宋体" w:hAnsi="宋体" w:cs="宋体"/>
          <w:kern w:val="0"/>
          <w:sz w:val="24"/>
          <w:lang w:bidi="ar"/>
        </w:rPr>
        <w:t>单位负责人或授权代表（签字）：</w:t>
      </w:r>
      <w:r>
        <w:rPr>
          <w:rFonts w:hint="eastAsia" w:ascii="宋体" w:hAnsi="宋体" w:cs="宋体"/>
          <w:kern w:val="0"/>
          <w:sz w:val="24"/>
          <w:u w:val="single"/>
          <w:lang w:bidi="ar"/>
        </w:rPr>
        <w:t xml:space="preserve">                    </w:t>
      </w:r>
      <w:r>
        <w:rPr>
          <w:rFonts w:ascii="宋体" w:hAnsi="宋体" w:cs="宋体"/>
          <w:kern w:val="0"/>
          <w:sz w:val="24"/>
          <w:lang w:bidi="ar"/>
        </w:rPr>
        <w:t xml:space="preserve"> </w:t>
      </w:r>
    </w:p>
    <w:p>
      <w:pPr>
        <w:widowControl/>
        <w:ind w:firstLine="5040" w:firstLineChars="2100"/>
        <w:jc w:val="left"/>
        <w:rPr>
          <w:rFonts w:ascii="宋体" w:hAnsi="宋体" w:cs="宋体"/>
          <w:kern w:val="0"/>
          <w:sz w:val="24"/>
          <w:lang w:bidi="ar"/>
        </w:rPr>
      </w:pPr>
      <w:r>
        <w:rPr>
          <w:rFonts w:ascii="宋体" w:hAnsi="宋体" w:cs="宋体"/>
          <w:kern w:val="0"/>
          <w:sz w:val="24"/>
          <w:lang w:bidi="ar"/>
        </w:rPr>
        <w:t>日期：</w:t>
      </w:r>
      <w:r>
        <w:rPr>
          <w:rFonts w:hint="eastAsia" w:ascii="宋体" w:hAnsi="宋体" w:cs="宋体"/>
          <w:kern w:val="0"/>
          <w:sz w:val="24"/>
          <w:u w:val="single"/>
          <w:lang w:bidi="ar"/>
        </w:rPr>
        <w:t xml:space="preserve">                    </w:t>
      </w:r>
      <w:r>
        <w:rPr>
          <w:rFonts w:ascii="宋体" w:hAnsi="宋体" w:cs="宋体"/>
          <w:kern w:val="0"/>
          <w:sz w:val="24"/>
          <w:lang w:bidi="ar"/>
        </w:rPr>
        <w:t xml:space="preserve"> </w:t>
      </w:r>
    </w:p>
    <w:p>
      <w:pPr>
        <w:widowControl/>
        <w:jc w:val="left"/>
        <w:rPr>
          <w:rFonts w:ascii="宋体" w:hAnsi="宋体" w:cs="宋体"/>
          <w:kern w:val="0"/>
          <w:sz w:val="24"/>
          <w:lang w:bidi="ar"/>
        </w:rPr>
      </w:pPr>
      <w:r>
        <w:rPr>
          <w:rFonts w:ascii="宋体" w:hAnsi="宋体" w:cs="宋体"/>
          <w:kern w:val="0"/>
          <w:sz w:val="24"/>
          <w:lang w:bidi="ar"/>
        </w:rPr>
        <w:t>﹍﹍﹍﹍﹍﹍﹍﹍﹍﹍﹍﹍﹍﹍﹍﹍﹍﹍﹍﹍﹍﹍﹍﹍﹍﹍﹍﹍﹍﹍﹍﹍﹍﹍</w:t>
      </w:r>
      <w:r>
        <w:rPr>
          <w:rFonts w:hint="eastAsia" w:ascii="宋体" w:hAnsi="宋体" w:cs="宋体"/>
          <w:kern w:val="0"/>
          <w:sz w:val="24"/>
          <w:lang w:bidi="ar"/>
        </w:rPr>
        <w:t xml:space="preserve">       </w:t>
      </w:r>
    </w:p>
    <w:p>
      <w:pPr>
        <w:widowControl/>
        <w:jc w:val="left"/>
        <w:rPr>
          <w:rFonts w:ascii="宋体" w:hAnsi="宋体" w:cs="宋体"/>
          <w:kern w:val="0"/>
          <w:sz w:val="24"/>
          <w:lang w:bidi="ar"/>
        </w:rPr>
      </w:pPr>
      <w:r>
        <w:rPr>
          <w:rFonts w:ascii="宋体" w:hAnsi="宋体" w:cs="宋体"/>
          <w:kern w:val="0"/>
          <w:sz w:val="24"/>
          <w:lang w:bidi="ar"/>
        </w:rPr>
        <w:t xml:space="preserve">说明：1.供应商可自行选择是否提供本承诺函，若不提供本承诺函的，应按采购文件要求提供相应的证明材料。 </w:t>
      </w:r>
    </w:p>
    <w:p>
      <w:pPr>
        <w:widowControl/>
        <w:jc w:val="left"/>
      </w:pPr>
      <w:r>
        <w:rPr>
          <w:rFonts w:ascii="宋体" w:hAnsi="宋体" w:cs="宋体"/>
          <w:kern w:val="0"/>
          <w:sz w:val="24"/>
          <w:lang w:bidi="ar"/>
        </w:rPr>
        <w:t>2.供应商可删减承诺事项，如删去承诺第 1 项的，则应按采购文件要求提供财务状况报告。</w:t>
      </w:r>
    </w:p>
    <w:p>
      <w:pPr>
        <w:pStyle w:val="17"/>
        <w:widowControl/>
        <w:spacing w:before="75" w:beforeAutospacing="0" w:after="75" w:afterAutospacing="0" w:line="435" w:lineRule="atLeast"/>
      </w:pPr>
      <w:r>
        <w:rPr>
          <w:rFonts w:hint="eastAsia" w:ascii="宋体" w:hAnsi="宋体" w:eastAsia="宋体" w:cs="宋体"/>
        </w:rPr>
        <w:t> </w:t>
      </w:r>
    </w:p>
    <w:p>
      <w:pPr>
        <w:pStyle w:val="17"/>
        <w:widowControl/>
        <w:spacing w:before="75" w:beforeAutospacing="0" w:after="75" w:afterAutospacing="0" w:line="435" w:lineRule="atLeast"/>
        <w:ind w:firstLine="480"/>
      </w:pPr>
      <w:r>
        <w:rPr>
          <w:rStyle w:val="22"/>
          <w:rFonts w:hint="eastAsia" w:ascii="宋体" w:hAnsi="宋体" w:eastAsia="宋体" w:cs="宋体"/>
        </w:rPr>
        <w:t> </w:t>
      </w:r>
    </w:p>
    <w:p>
      <w:pPr>
        <w:pStyle w:val="17"/>
        <w:widowControl/>
        <w:spacing w:before="75" w:beforeAutospacing="0" w:after="75" w:afterAutospacing="0"/>
      </w:pPr>
      <w:r>
        <w:t> </w:t>
      </w: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pPr>
      <w:r>
        <w:rPr>
          <w:rFonts w:hint="eastAsia" w:ascii="宋体" w:hAnsi="宋体" w:eastAsia="宋体" w:cs="宋体"/>
        </w:rPr>
        <w:t>附件4        </w:t>
      </w:r>
      <w:r>
        <w:rPr>
          <w:rStyle w:val="22"/>
          <w:rFonts w:hint="eastAsia" w:ascii="宋体" w:hAnsi="宋体" w:eastAsia="宋体" w:cs="宋体"/>
        </w:rPr>
        <w:t>磋商保证金凭证</w:t>
      </w:r>
    </w:p>
    <w:p>
      <w:pPr>
        <w:pStyle w:val="17"/>
        <w:widowControl/>
        <w:spacing w:before="75" w:beforeAutospacing="0" w:after="75" w:afterAutospacing="0"/>
      </w:pPr>
      <w:r>
        <w:rPr>
          <w:rFonts w:hint="eastAsia" w:ascii="宋体" w:hAnsi="宋体" w:eastAsia="宋体" w:cs="宋体"/>
        </w:rPr>
        <w:t> </w:t>
      </w:r>
    </w:p>
    <w:p>
      <w:pPr>
        <w:pStyle w:val="17"/>
        <w:widowControl/>
        <w:spacing w:before="75" w:beforeAutospacing="0" w:after="75" w:afterAutospacing="0"/>
        <w:ind w:firstLine="3360"/>
        <w:jc w:val="both"/>
      </w:pPr>
      <w:r>
        <w:rPr>
          <w:rFonts w:hint="eastAsia" w:ascii="宋体" w:hAnsi="宋体" w:eastAsia="宋体" w:cs="宋体"/>
        </w:rPr>
        <w:t>编制说明</w:t>
      </w:r>
    </w:p>
    <w:p>
      <w:pPr>
        <w:pStyle w:val="17"/>
        <w:widowControl/>
        <w:spacing w:before="75" w:beforeAutospacing="0" w:after="75" w:afterAutospacing="0"/>
      </w:pPr>
      <w:r>
        <w:rPr>
          <w:rFonts w:hint="eastAsia" w:ascii="宋体" w:hAnsi="宋体" w:eastAsia="宋体" w:cs="宋体"/>
        </w:rPr>
        <w:t> </w:t>
      </w:r>
    </w:p>
    <w:p>
      <w:pPr>
        <w:pStyle w:val="17"/>
        <w:widowControl/>
        <w:spacing w:before="75" w:beforeAutospacing="0" w:after="75" w:afterAutospacing="0"/>
      </w:pPr>
      <w:r>
        <w:rPr>
          <w:rFonts w:hint="eastAsia" w:ascii="宋体" w:hAnsi="宋体" w:eastAsia="宋体" w:cs="宋体"/>
          <w:sz w:val="21"/>
          <w:szCs w:val="21"/>
        </w:rPr>
        <w:t>1、</w:t>
      </w:r>
      <w:r>
        <w:rPr>
          <w:rFonts w:hint="eastAsia" w:ascii="宋体" w:hAnsi="宋体" w:eastAsia="宋体" w:cs="宋体"/>
        </w:rPr>
        <w:t>在此项下提交的“</w:t>
      </w:r>
      <w:r>
        <w:rPr>
          <w:rStyle w:val="22"/>
          <w:rFonts w:hint="eastAsia" w:ascii="宋体" w:hAnsi="宋体" w:eastAsia="宋体" w:cs="宋体"/>
        </w:rPr>
        <w:t>磋商保证金</w:t>
      </w:r>
      <w:r>
        <w:rPr>
          <w:rFonts w:hint="eastAsia" w:ascii="宋体" w:hAnsi="宋体" w:eastAsia="宋体" w:cs="宋体"/>
        </w:rPr>
        <w:t>”材料可使用转账凭证复印件或从福建省政府采购网上公开信息系统中下载的有关原始页面的打印件。</w:t>
      </w:r>
    </w:p>
    <w:p>
      <w:pPr>
        <w:pStyle w:val="17"/>
        <w:widowControl/>
        <w:spacing w:before="75" w:beforeAutospacing="0" w:after="240" w:afterAutospacing="0"/>
        <w:rPr>
          <w:rFonts w:ascii="宋体" w:hAnsi="宋体" w:eastAsia="宋体" w:cs="宋体"/>
        </w:rPr>
      </w:pPr>
      <w:r>
        <w:rPr>
          <w:rFonts w:hint="eastAsia" w:ascii="宋体" w:hAnsi="宋体" w:eastAsia="宋体" w:cs="宋体"/>
        </w:rPr>
        <w:t>2、磋商保证金是否已提交按照磋商文件规定执行。</w:t>
      </w:r>
    </w:p>
    <w:p>
      <w:pPr>
        <w:pStyle w:val="17"/>
        <w:widowControl/>
        <w:spacing w:before="75" w:beforeAutospacing="0" w:after="240" w:afterAutospacing="0"/>
        <w:rPr>
          <w:rFonts w:ascii="宋体" w:hAnsi="宋体" w:eastAsia="宋体" w:cs="宋体"/>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240" w:afterAutospacing="0"/>
        <w:rPr>
          <w:rFonts w:ascii="宋体" w:hAnsi="宋体" w:eastAsia="宋体" w:cs="宋体"/>
          <w:sz w:val="21"/>
          <w:szCs w:val="21"/>
        </w:rPr>
      </w:pPr>
    </w:p>
    <w:p>
      <w:pPr>
        <w:pStyle w:val="17"/>
        <w:widowControl/>
        <w:spacing w:before="75" w:beforeAutospacing="0" w:after="75" w:afterAutospacing="0"/>
      </w:pPr>
      <w:r>
        <w:rPr>
          <w:rFonts w:hint="eastAsia" w:ascii="宋体" w:hAnsi="宋体" w:eastAsia="宋体" w:cs="宋体"/>
        </w:rPr>
        <w:t>附件5-1  </w:t>
      </w:r>
      <w:r>
        <w:rPr>
          <w:rStyle w:val="22"/>
          <w:rFonts w:hint="eastAsia" w:ascii="宋体" w:hAnsi="宋体" w:eastAsia="宋体" w:cs="宋体"/>
        </w:rPr>
        <w:t>    技术和服务要求响应表</w:t>
      </w:r>
      <w:r>
        <w:rPr>
          <w:rFonts w:hint="eastAsia" w:ascii="宋体" w:hAnsi="宋体" w:eastAsia="宋体" w:cs="宋体"/>
        </w:rPr>
        <w:t> </w:t>
      </w:r>
    </w:p>
    <w:p>
      <w:pPr>
        <w:pStyle w:val="17"/>
        <w:widowControl/>
        <w:spacing w:before="75" w:beforeAutospacing="0" w:after="75" w:afterAutospacing="0" w:line="375" w:lineRule="atLeast"/>
      </w:pPr>
      <w:r>
        <w:rPr>
          <w:rFonts w:hint="eastAsia" w:ascii="宋体" w:hAnsi="宋体" w:eastAsia="宋体" w:cs="宋体"/>
        </w:rPr>
        <w:t>供应商名称：</w:t>
      </w:r>
      <w:r>
        <w:rPr>
          <w:rFonts w:hint="eastAsia" w:ascii="宋体" w:hAnsi="宋体" w:eastAsia="宋体" w:cs="宋体"/>
          <w:u w:val="single"/>
        </w:rPr>
        <w:t> （全称加盖单位公章）</w:t>
      </w:r>
      <w:r>
        <w:rPr>
          <w:rFonts w:hint="eastAsia" w:ascii="宋体" w:hAnsi="宋体" w:eastAsia="宋体" w:cs="宋体"/>
        </w:rPr>
        <w:t>  项目编号∶</w:t>
      </w:r>
      <w:r>
        <w:rPr>
          <w:rFonts w:hint="eastAsia" w:ascii="宋体" w:hAnsi="宋体" w:eastAsia="宋体" w:cs="宋体"/>
          <w:u w:val="single"/>
        </w:rPr>
        <w:t>       </w:t>
      </w:r>
    </w:p>
    <w:tbl>
      <w:tblPr>
        <w:tblStyle w:val="19"/>
        <w:tblW w:w="778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28"/>
        <w:gridCol w:w="1411"/>
        <w:gridCol w:w="2342"/>
        <w:gridCol w:w="2109"/>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90" w:type="dxa"/>
            <w:shd w:val="clear" w:color="auto" w:fill="auto"/>
            <w:tcMar>
              <w:top w:w="0" w:type="dxa"/>
              <w:left w:w="105" w:type="dxa"/>
              <w:bottom w:w="0" w:type="dxa"/>
              <w:right w:w="105" w:type="dxa"/>
            </w:tcMar>
            <w:vAlign w:val="center"/>
          </w:tcPr>
          <w:p>
            <w:pPr>
              <w:pStyle w:val="17"/>
              <w:widowControl/>
              <w:spacing w:beforeAutospacing="0" w:afterAutospacing="0" w:line="375" w:lineRule="atLeast"/>
            </w:pPr>
            <w:r>
              <w:rPr>
                <w:rFonts w:hint="eastAsia" w:ascii="宋体" w:hAnsi="宋体" w:eastAsia="宋体" w:cs="宋体"/>
              </w:rPr>
              <w:t>合同包</w:t>
            </w:r>
          </w:p>
        </w:tc>
        <w:tc>
          <w:tcPr>
            <w:tcW w:w="1410" w:type="dxa"/>
            <w:shd w:val="clear" w:color="auto" w:fill="auto"/>
            <w:tcMar>
              <w:top w:w="0" w:type="dxa"/>
              <w:left w:w="105" w:type="dxa"/>
              <w:bottom w:w="0" w:type="dxa"/>
              <w:right w:w="105" w:type="dxa"/>
            </w:tcMar>
            <w:vAlign w:val="center"/>
          </w:tcPr>
          <w:p>
            <w:pPr>
              <w:pStyle w:val="17"/>
              <w:widowControl/>
              <w:spacing w:beforeAutospacing="0" w:afterAutospacing="0" w:line="375" w:lineRule="atLeast"/>
            </w:pPr>
            <w:r>
              <w:rPr>
                <w:rFonts w:hint="eastAsia" w:ascii="宋体" w:hAnsi="宋体" w:eastAsia="宋体" w:cs="宋体"/>
              </w:rPr>
              <w:t>章节条目号</w:t>
            </w:r>
          </w:p>
        </w:tc>
        <w:tc>
          <w:tcPr>
            <w:tcW w:w="2370" w:type="dxa"/>
            <w:shd w:val="clear" w:color="auto" w:fill="auto"/>
            <w:tcMar>
              <w:top w:w="0" w:type="dxa"/>
              <w:left w:w="105" w:type="dxa"/>
              <w:bottom w:w="0" w:type="dxa"/>
              <w:right w:w="105" w:type="dxa"/>
            </w:tcMar>
            <w:vAlign w:val="center"/>
          </w:tcPr>
          <w:p>
            <w:pPr>
              <w:pStyle w:val="17"/>
              <w:widowControl/>
              <w:spacing w:beforeAutospacing="0" w:afterAutospacing="0" w:line="375" w:lineRule="atLeast"/>
            </w:pPr>
            <w:r>
              <w:rPr>
                <w:rFonts w:hint="eastAsia" w:ascii="宋体" w:hAnsi="宋体" w:eastAsia="宋体" w:cs="宋体"/>
              </w:rPr>
              <w:t>竞争性磋商文件规定的技术和服务要求</w:t>
            </w:r>
          </w:p>
        </w:tc>
        <w:tc>
          <w:tcPr>
            <w:tcW w:w="2130" w:type="dxa"/>
            <w:shd w:val="clear" w:color="auto" w:fill="auto"/>
            <w:tcMar>
              <w:top w:w="0" w:type="dxa"/>
              <w:left w:w="105" w:type="dxa"/>
              <w:bottom w:w="0" w:type="dxa"/>
              <w:right w:w="105" w:type="dxa"/>
            </w:tcMar>
            <w:vAlign w:val="center"/>
          </w:tcPr>
          <w:p>
            <w:pPr>
              <w:pStyle w:val="17"/>
              <w:widowControl/>
              <w:spacing w:beforeAutospacing="0" w:afterAutospacing="0" w:line="375" w:lineRule="atLeast"/>
            </w:pPr>
            <w:r>
              <w:rPr>
                <w:rFonts w:hint="eastAsia" w:ascii="宋体" w:hAnsi="宋体" w:eastAsia="宋体" w:cs="宋体"/>
              </w:rPr>
              <w:t>响应文件响应承诺</w:t>
            </w:r>
          </w:p>
        </w:tc>
        <w:tc>
          <w:tcPr>
            <w:tcW w:w="1170" w:type="dxa"/>
            <w:shd w:val="clear" w:color="auto" w:fill="auto"/>
            <w:tcMar>
              <w:top w:w="0" w:type="dxa"/>
              <w:left w:w="105" w:type="dxa"/>
              <w:bottom w:w="0" w:type="dxa"/>
              <w:right w:w="105" w:type="dxa"/>
            </w:tcMar>
            <w:vAlign w:val="center"/>
          </w:tcPr>
          <w:p>
            <w:pPr>
              <w:pStyle w:val="17"/>
              <w:widowControl/>
              <w:spacing w:beforeAutospacing="0" w:afterAutospacing="0" w:line="375" w:lineRule="atLeast"/>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bl>
    <w:p>
      <w:pPr>
        <w:pStyle w:val="17"/>
        <w:widowControl/>
        <w:spacing w:before="75" w:beforeAutospacing="0" w:after="75" w:afterAutospacing="0" w:line="375" w:lineRule="atLeast"/>
      </w:pPr>
      <w:r>
        <w:rPr>
          <w:rStyle w:val="22"/>
          <w:rFonts w:hint="eastAsia" w:ascii="宋体" w:hAnsi="宋体" w:eastAsia="宋体" w:cs="宋体"/>
          <w:sz w:val="21"/>
          <w:szCs w:val="21"/>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17"/>
        <w:widowControl/>
        <w:spacing w:before="75" w:beforeAutospacing="0" w:after="75" w:afterAutospacing="0" w:line="375" w:lineRule="atLeast"/>
      </w:pPr>
      <w:r>
        <w:rPr>
          <w:rStyle w:val="22"/>
          <w:rFonts w:hint="eastAsia" w:ascii="宋体" w:hAnsi="宋体" w:eastAsia="宋体" w:cs="宋体"/>
          <w:sz w:val="21"/>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7"/>
        <w:widowControl/>
        <w:spacing w:before="75" w:beforeAutospacing="0" w:after="75" w:afterAutospacing="0" w:line="375" w:lineRule="atLeast"/>
      </w:pPr>
      <w:r>
        <w:rPr>
          <w:rFonts w:hint="eastAsia" w:ascii="宋体" w:hAnsi="宋体" w:eastAsia="宋体" w:cs="宋体"/>
        </w:rPr>
        <w:t> 供应商代表签字： _________________</w:t>
      </w: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pPr>
      <w:r>
        <w:rPr>
          <w:rFonts w:hint="eastAsia" w:ascii="宋体" w:hAnsi="宋体" w:eastAsia="宋体" w:cs="宋体"/>
        </w:rPr>
        <w:t>附件5-2      </w:t>
      </w:r>
      <w:r>
        <w:rPr>
          <w:rStyle w:val="22"/>
          <w:rFonts w:hint="eastAsia" w:ascii="宋体" w:hAnsi="宋体" w:eastAsia="宋体" w:cs="宋体"/>
        </w:rPr>
        <w:t> 商务条件和其它事项响应表</w:t>
      </w:r>
      <w:r>
        <w:rPr>
          <w:rStyle w:val="22"/>
          <w:rFonts w:hint="eastAsia" w:ascii="宋体" w:hAnsi="宋体" w:eastAsia="宋体" w:cs="宋体"/>
          <w:color w:val="1B2FCB"/>
        </w:rPr>
        <w:t> </w:t>
      </w:r>
    </w:p>
    <w:p>
      <w:pPr>
        <w:pStyle w:val="17"/>
        <w:widowControl/>
        <w:spacing w:before="75" w:beforeAutospacing="0" w:after="75" w:afterAutospacing="0" w:line="375" w:lineRule="atLeast"/>
      </w:pPr>
      <w:r>
        <w:rPr>
          <w:rFonts w:hint="eastAsia" w:ascii="宋体" w:hAnsi="宋体" w:eastAsia="宋体" w:cs="宋体"/>
        </w:rPr>
        <w:t>供应商名称：</w:t>
      </w:r>
      <w:r>
        <w:rPr>
          <w:rFonts w:hint="eastAsia" w:ascii="宋体" w:hAnsi="宋体" w:eastAsia="宋体" w:cs="宋体"/>
          <w:u w:val="single"/>
        </w:rPr>
        <w:t> （全称加盖单位公章）</w:t>
      </w:r>
      <w:r>
        <w:rPr>
          <w:rFonts w:hint="eastAsia" w:ascii="宋体" w:hAnsi="宋体" w:eastAsia="宋体" w:cs="宋体"/>
        </w:rPr>
        <w:t>  项目编号∶</w:t>
      </w:r>
      <w:r>
        <w:rPr>
          <w:rFonts w:hint="eastAsia" w:ascii="宋体" w:hAnsi="宋体" w:eastAsia="宋体" w:cs="宋体"/>
          <w:u w:val="single"/>
        </w:rPr>
        <w:t>       </w:t>
      </w:r>
    </w:p>
    <w:tbl>
      <w:tblPr>
        <w:tblStyle w:val="19"/>
        <w:tblW w:w="778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28"/>
        <w:gridCol w:w="1411"/>
        <w:gridCol w:w="2342"/>
        <w:gridCol w:w="2109"/>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90" w:type="dxa"/>
            <w:shd w:val="clear" w:color="auto" w:fill="auto"/>
            <w:tcMar>
              <w:top w:w="0" w:type="dxa"/>
              <w:left w:w="105" w:type="dxa"/>
              <w:bottom w:w="0" w:type="dxa"/>
              <w:right w:w="105" w:type="dxa"/>
            </w:tcMar>
            <w:vAlign w:val="center"/>
          </w:tcPr>
          <w:p>
            <w:pPr>
              <w:pStyle w:val="17"/>
              <w:widowControl/>
              <w:spacing w:beforeAutospacing="0" w:afterAutospacing="0" w:line="375" w:lineRule="atLeast"/>
            </w:pPr>
            <w:r>
              <w:rPr>
                <w:rFonts w:hint="eastAsia" w:ascii="宋体" w:hAnsi="宋体" w:eastAsia="宋体" w:cs="宋体"/>
              </w:rPr>
              <w:t>合同包</w:t>
            </w:r>
          </w:p>
        </w:tc>
        <w:tc>
          <w:tcPr>
            <w:tcW w:w="1410" w:type="dxa"/>
            <w:shd w:val="clear" w:color="auto" w:fill="auto"/>
            <w:tcMar>
              <w:top w:w="0" w:type="dxa"/>
              <w:left w:w="105" w:type="dxa"/>
              <w:bottom w:w="0" w:type="dxa"/>
              <w:right w:w="105" w:type="dxa"/>
            </w:tcMar>
            <w:vAlign w:val="center"/>
          </w:tcPr>
          <w:p>
            <w:pPr>
              <w:pStyle w:val="17"/>
              <w:widowControl/>
              <w:spacing w:beforeAutospacing="0" w:afterAutospacing="0" w:line="375" w:lineRule="atLeast"/>
            </w:pPr>
            <w:r>
              <w:rPr>
                <w:rFonts w:hint="eastAsia" w:ascii="宋体" w:hAnsi="宋体" w:eastAsia="宋体" w:cs="宋体"/>
              </w:rPr>
              <w:t>章节条目号</w:t>
            </w:r>
          </w:p>
        </w:tc>
        <w:tc>
          <w:tcPr>
            <w:tcW w:w="2370" w:type="dxa"/>
            <w:shd w:val="clear" w:color="auto" w:fill="auto"/>
            <w:tcMar>
              <w:top w:w="0" w:type="dxa"/>
              <w:left w:w="105" w:type="dxa"/>
              <w:bottom w:w="0" w:type="dxa"/>
              <w:right w:w="105" w:type="dxa"/>
            </w:tcMar>
            <w:vAlign w:val="center"/>
          </w:tcPr>
          <w:p>
            <w:pPr>
              <w:pStyle w:val="17"/>
              <w:widowControl/>
              <w:spacing w:beforeAutospacing="0" w:afterAutospacing="0" w:line="375" w:lineRule="atLeast"/>
            </w:pPr>
            <w:r>
              <w:rPr>
                <w:rFonts w:hint="eastAsia" w:ascii="宋体" w:hAnsi="宋体" w:eastAsia="宋体" w:cs="宋体"/>
              </w:rPr>
              <w:t>竞争性磋商文件规定的商务条件要求</w:t>
            </w:r>
          </w:p>
        </w:tc>
        <w:tc>
          <w:tcPr>
            <w:tcW w:w="2130" w:type="dxa"/>
            <w:shd w:val="clear" w:color="auto" w:fill="auto"/>
            <w:tcMar>
              <w:top w:w="0" w:type="dxa"/>
              <w:left w:w="105" w:type="dxa"/>
              <w:bottom w:w="0" w:type="dxa"/>
              <w:right w:w="105" w:type="dxa"/>
            </w:tcMar>
            <w:vAlign w:val="center"/>
          </w:tcPr>
          <w:p>
            <w:pPr>
              <w:pStyle w:val="17"/>
              <w:widowControl/>
              <w:spacing w:beforeAutospacing="0" w:afterAutospacing="0" w:line="375" w:lineRule="atLeast"/>
            </w:pPr>
            <w:r>
              <w:rPr>
                <w:rFonts w:hint="eastAsia" w:ascii="宋体" w:hAnsi="宋体" w:eastAsia="宋体" w:cs="宋体"/>
              </w:rPr>
              <w:t>响应文件响应承诺</w:t>
            </w:r>
          </w:p>
        </w:tc>
        <w:tc>
          <w:tcPr>
            <w:tcW w:w="1170" w:type="dxa"/>
            <w:shd w:val="clear" w:color="auto" w:fill="auto"/>
            <w:tcMar>
              <w:top w:w="0" w:type="dxa"/>
              <w:left w:w="105" w:type="dxa"/>
              <w:bottom w:w="0" w:type="dxa"/>
              <w:right w:w="105" w:type="dxa"/>
            </w:tcMar>
            <w:vAlign w:val="center"/>
          </w:tcPr>
          <w:p>
            <w:pPr>
              <w:pStyle w:val="17"/>
              <w:widowControl/>
              <w:spacing w:beforeAutospacing="0" w:afterAutospacing="0" w:line="375" w:lineRule="atLeast"/>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p>
            <w:pPr>
              <w:pStyle w:val="7"/>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90" w:type="dxa"/>
            <w:shd w:val="clear" w:color="auto" w:fill="auto"/>
            <w:tcMar>
              <w:top w:w="0" w:type="dxa"/>
              <w:left w:w="105" w:type="dxa"/>
              <w:bottom w:w="0" w:type="dxa"/>
              <w:right w:w="105" w:type="dxa"/>
            </w:tcMar>
            <w:vAlign w:val="center"/>
          </w:tcPr>
          <w:p>
            <w:pPr>
              <w:widowControl/>
              <w:jc w:val="left"/>
            </w:pPr>
          </w:p>
        </w:tc>
        <w:tc>
          <w:tcPr>
            <w:tcW w:w="1410" w:type="dxa"/>
            <w:shd w:val="clear" w:color="auto" w:fill="auto"/>
            <w:tcMar>
              <w:top w:w="0" w:type="dxa"/>
              <w:left w:w="105" w:type="dxa"/>
              <w:bottom w:w="0" w:type="dxa"/>
              <w:right w:w="105" w:type="dxa"/>
            </w:tcMar>
            <w:vAlign w:val="center"/>
          </w:tcPr>
          <w:p>
            <w:pPr>
              <w:widowControl/>
              <w:jc w:val="left"/>
            </w:pPr>
          </w:p>
        </w:tc>
        <w:tc>
          <w:tcPr>
            <w:tcW w:w="2370" w:type="dxa"/>
            <w:shd w:val="clear" w:color="auto" w:fill="auto"/>
            <w:tcMar>
              <w:top w:w="0" w:type="dxa"/>
              <w:left w:w="105" w:type="dxa"/>
              <w:bottom w:w="0" w:type="dxa"/>
              <w:right w:w="105" w:type="dxa"/>
            </w:tcMar>
            <w:vAlign w:val="center"/>
          </w:tcPr>
          <w:p>
            <w:pPr>
              <w:widowControl/>
              <w:jc w:val="left"/>
            </w:pPr>
          </w:p>
        </w:tc>
        <w:tc>
          <w:tcPr>
            <w:tcW w:w="2130" w:type="dxa"/>
            <w:shd w:val="clear" w:color="auto" w:fill="auto"/>
            <w:tcMar>
              <w:top w:w="0" w:type="dxa"/>
              <w:left w:w="105" w:type="dxa"/>
              <w:bottom w:w="0" w:type="dxa"/>
              <w:right w:w="105" w:type="dxa"/>
            </w:tcMar>
            <w:vAlign w:val="center"/>
          </w:tcPr>
          <w:p>
            <w:pPr>
              <w:widowControl/>
              <w:jc w:val="left"/>
            </w:pPr>
          </w:p>
        </w:tc>
        <w:tc>
          <w:tcPr>
            <w:tcW w:w="1170" w:type="dxa"/>
            <w:shd w:val="clear" w:color="auto" w:fill="auto"/>
            <w:tcMar>
              <w:top w:w="0" w:type="dxa"/>
              <w:left w:w="105" w:type="dxa"/>
              <w:bottom w:w="0" w:type="dxa"/>
              <w:right w:w="105" w:type="dxa"/>
            </w:tcMar>
            <w:vAlign w:val="center"/>
          </w:tcPr>
          <w:p>
            <w:pPr>
              <w:widowControl/>
              <w:jc w:val="left"/>
            </w:pPr>
          </w:p>
        </w:tc>
      </w:tr>
    </w:tbl>
    <w:p>
      <w:pPr>
        <w:pStyle w:val="17"/>
        <w:widowControl/>
        <w:spacing w:before="75" w:beforeAutospacing="0" w:after="75" w:afterAutospacing="0" w:line="375" w:lineRule="atLeast"/>
      </w:pPr>
      <w:r>
        <w:rPr>
          <w:rStyle w:val="22"/>
          <w:rFonts w:hint="eastAsia" w:ascii="宋体" w:hAnsi="宋体" w:eastAsia="宋体" w:cs="宋体"/>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17"/>
        <w:widowControl/>
        <w:spacing w:before="75" w:beforeAutospacing="0" w:after="75" w:afterAutospacing="0" w:line="375" w:lineRule="atLeast"/>
      </w:pPr>
      <w:r>
        <w:rPr>
          <w:rStyle w:val="22"/>
          <w:rFonts w:hint="eastAsia" w:ascii="宋体" w:hAnsi="宋体" w:eastAsia="宋体" w:cs="宋体"/>
          <w:sz w:val="21"/>
          <w:szCs w:val="21"/>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7"/>
        <w:widowControl/>
        <w:spacing w:before="75" w:beforeAutospacing="0" w:after="75" w:afterAutospacing="0" w:line="375" w:lineRule="atLeast"/>
      </w:pPr>
      <w:r>
        <w:rPr>
          <w:rFonts w:hint="eastAsia" w:ascii="宋体" w:hAnsi="宋体" w:eastAsia="宋体" w:cs="宋体"/>
        </w:rPr>
        <w:t>供应商代表签字： _________________</w:t>
      </w:r>
    </w:p>
    <w:p>
      <w:pPr>
        <w:pStyle w:val="17"/>
        <w:widowControl/>
        <w:spacing w:before="75" w:beforeAutospacing="0" w:after="75" w:afterAutospacing="0" w:line="420" w:lineRule="atLeast"/>
        <w:rPr>
          <w:rFonts w:ascii="宋体" w:hAnsi="宋体" w:eastAsia="宋体" w:cs="宋体"/>
        </w:rPr>
      </w:pPr>
    </w:p>
    <w:p>
      <w:pPr>
        <w:pStyle w:val="17"/>
        <w:widowControl/>
        <w:spacing w:before="75" w:beforeAutospacing="0" w:after="75" w:afterAutospacing="0" w:line="420" w:lineRule="atLeast"/>
      </w:pPr>
      <w:r>
        <w:rPr>
          <w:rFonts w:hint="eastAsia" w:ascii="宋体" w:hAnsi="宋体" w:eastAsia="宋体" w:cs="宋体"/>
        </w:rPr>
        <w:t>附件6    </w:t>
      </w:r>
      <w:r>
        <w:rPr>
          <w:rStyle w:val="22"/>
          <w:rFonts w:hint="eastAsia" w:ascii="宋体" w:hAnsi="宋体" w:eastAsia="宋体" w:cs="宋体"/>
        </w:rPr>
        <w:t>  相关技术、商务、服务响应承诺及资料</w:t>
      </w:r>
    </w:p>
    <w:p>
      <w:pPr>
        <w:pStyle w:val="17"/>
        <w:widowControl/>
        <w:spacing w:before="75" w:beforeAutospacing="0" w:after="75" w:afterAutospacing="0" w:line="420" w:lineRule="atLeast"/>
      </w:pPr>
      <w:r>
        <w:rPr>
          <w:rFonts w:hint="eastAsia" w:ascii="宋体" w:hAnsi="宋体" w:eastAsia="宋体" w:cs="宋体"/>
        </w:rPr>
        <w:t> </w:t>
      </w:r>
    </w:p>
    <w:p>
      <w:pPr>
        <w:pStyle w:val="17"/>
        <w:widowControl/>
        <w:spacing w:before="75" w:beforeAutospacing="0" w:after="75" w:afterAutospacing="0" w:line="495" w:lineRule="atLeast"/>
      </w:pPr>
      <w:r>
        <w:rPr>
          <w:rStyle w:val="22"/>
          <w:rFonts w:hint="eastAsia" w:ascii="宋体" w:hAnsi="宋体" w:eastAsia="宋体" w:cs="宋体"/>
        </w:rPr>
        <w:t>说明：    </w:t>
      </w:r>
    </w:p>
    <w:p>
      <w:pPr>
        <w:pStyle w:val="17"/>
        <w:widowControl/>
        <w:spacing w:before="75" w:beforeAutospacing="0" w:after="75" w:afterAutospacing="0" w:line="495" w:lineRule="atLeast"/>
      </w:pPr>
      <w:r>
        <w:rPr>
          <w:rFonts w:hint="eastAsia" w:ascii="宋体" w:hAnsi="宋体" w:eastAsia="宋体" w:cs="宋体"/>
        </w:rPr>
        <w:t>  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pPr>
        <w:pStyle w:val="17"/>
        <w:widowControl/>
        <w:spacing w:before="75" w:beforeAutospacing="0" w:after="75" w:afterAutospacing="0" w:line="495" w:lineRule="atLeast"/>
      </w:pPr>
      <w:r>
        <w:rPr>
          <w:rFonts w:hint="eastAsia" w:ascii="宋体" w:hAnsi="宋体" w:eastAsia="宋体" w:cs="宋体"/>
        </w:rPr>
        <w:t>  2.如果没有特别要求的，供应商根据磋商文件的要求以及特点，提供相关技术、商务、服务响应承诺及资料，格式自拟。</w:t>
      </w:r>
    </w:p>
    <w:p>
      <w:pPr>
        <w:pStyle w:val="17"/>
        <w:widowControl/>
        <w:spacing w:before="75" w:beforeAutospacing="0" w:after="75" w:afterAutospacing="0" w:line="495" w:lineRule="atLeast"/>
      </w:pPr>
      <w:r>
        <w:rPr>
          <w:rStyle w:val="22"/>
          <w:rFonts w:hint="eastAsia" w:ascii="宋体" w:hAnsi="宋体" w:eastAsia="宋体" w:cs="宋体"/>
        </w:rPr>
        <w:t> </w:t>
      </w:r>
    </w:p>
    <w:p>
      <w:pPr>
        <w:pStyle w:val="17"/>
        <w:widowControl/>
        <w:spacing w:before="75" w:beforeAutospacing="0" w:after="75" w:afterAutospacing="0" w:line="495" w:lineRule="atLeast"/>
      </w:pPr>
      <w:r>
        <w:rPr>
          <w:rStyle w:val="22"/>
          <w:rFonts w:hint="eastAsia" w:ascii="宋体" w:hAnsi="宋体" w:eastAsia="宋体" w:cs="宋体"/>
        </w:rPr>
        <w:t> </w:t>
      </w:r>
    </w:p>
    <w:p>
      <w:pPr>
        <w:pStyle w:val="17"/>
        <w:widowControl/>
        <w:spacing w:before="75" w:beforeAutospacing="0" w:after="75" w:afterAutospacing="0" w:line="420" w:lineRule="atLeast"/>
        <w:ind w:firstLine="480"/>
      </w:pPr>
      <w:r>
        <w:rPr>
          <w:rFonts w:hint="eastAsia" w:ascii="宋体" w:hAnsi="宋体" w:eastAsia="宋体" w:cs="宋体"/>
        </w:rPr>
        <w:t> </w:t>
      </w:r>
    </w:p>
    <w:p>
      <w:pPr>
        <w:pStyle w:val="17"/>
        <w:widowControl/>
        <w:spacing w:before="75" w:beforeAutospacing="0" w:after="75" w:afterAutospacing="0" w:line="420" w:lineRule="atLeast"/>
        <w:ind w:firstLine="480"/>
      </w:pP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供应商代表：</w:t>
      </w:r>
      <w:r>
        <w:rPr>
          <w:rFonts w:hint="eastAsia" w:ascii="宋体" w:hAnsi="宋体" w:eastAsia="宋体" w:cs="宋体"/>
          <w:u w:val="single"/>
        </w:rPr>
        <w:t>             （签字） </w:t>
      </w:r>
    </w:p>
    <w:p>
      <w:pPr>
        <w:pStyle w:val="17"/>
        <w:widowControl/>
        <w:spacing w:before="75" w:beforeAutospacing="0" w:after="75" w:afterAutospacing="0" w:line="435" w:lineRule="atLeast"/>
        <w:jc w:val="both"/>
      </w:pPr>
      <w:r>
        <w:rPr>
          <w:rFonts w:hint="eastAsia" w:ascii="宋体" w:hAnsi="宋体" w:eastAsia="宋体" w:cs="宋体"/>
        </w:rPr>
        <w:t>供应商名称：</w:t>
      </w:r>
      <w:r>
        <w:rPr>
          <w:rFonts w:hint="eastAsia" w:ascii="宋体" w:hAnsi="宋体" w:eastAsia="宋体" w:cs="宋体"/>
          <w:u w:val="single"/>
        </w:rPr>
        <w:t>         （全称并加盖公章）              </w:t>
      </w:r>
    </w:p>
    <w:p>
      <w:pPr>
        <w:pStyle w:val="17"/>
        <w:widowControl/>
        <w:spacing w:before="75" w:beforeAutospacing="0" w:after="75" w:afterAutospacing="0" w:line="435" w:lineRule="atLeast"/>
      </w:pPr>
      <w:r>
        <w:rPr>
          <w:rFonts w:hint="eastAsia" w:ascii="宋体" w:hAnsi="宋体" w:eastAsia="宋体" w:cs="宋体"/>
        </w:rPr>
        <w:t>日  期： </w:t>
      </w:r>
      <w:r>
        <w:rPr>
          <w:rFonts w:hint="eastAsia" w:ascii="宋体" w:hAnsi="宋体" w:eastAsia="宋体" w:cs="宋体"/>
          <w:u w:val="single"/>
        </w:rPr>
        <w:t>    </w:t>
      </w:r>
      <w:r>
        <w:rPr>
          <w:rFonts w:hint="eastAsia" w:ascii="宋体" w:hAnsi="宋体" w:eastAsia="宋体" w:cs="宋体"/>
        </w:rPr>
        <w:t>年 </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17"/>
        <w:widowControl/>
        <w:spacing w:before="75" w:beforeAutospacing="0" w:after="75" w:afterAutospacing="0" w:line="420" w:lineRule="atLeast"/>
        <w:ind w:firstLine="480"/>
      </w:pPr>
      <w:r>
        <w:rPr>
          <w:rFonts w:hint="eastAsia" w:ascii="宋体" w:hAnsi="宋体" w:eastAsia="宋体" w:cs="宋体"/>
        </w:rPr>
        <w:t> </w:t>
      </w:r>
    </w:p>
    <w:p>
      <w:pPr>
        <w:pStyle w:val="17"/>
        <w:widowControl/>
        <w:spacing w:before="75" w:beforeAutospacing="0" w:after="75" w:afterAutospacing="0" w:line="495" w:lineRule="atLeast"/>
      </w:pPr>
      <w:r>
        <w:rPr>
          <w:rFonts w:hint="eastAsia" w:ascii="宋体" w:hAnsi="宋体" w:eastAsia="宋体" w:cs="宋体"/>
        </w:rPr>
        <w:t> </w:t>
      </w:r>
    </w:p>
    <w:p>
      <w:pPr>
        <w:pStyle w:val="17"/>
        <w:widowControl/>
        <w:spacing w:before="75" w:beforeAutospacing="0" w:after="75" w:afterAutospacing="0" w:line="495" w:lineRule="atLeast"/>
      </w:pPr>
      <w:r>
        <w:rPr>
          <w:rStyle w:val="22"/>
          <w:rFonts w:hint="eastAsia" w:ascii="宋体" w:hAnsi="宋体" w:eastAsia="宋体" w:cs="宋体"/>
        </w:rPr>
        <w:t> </w:t>
      </w:r>
    </w:p>
    <w:p>
      <w:pPr>
        <w:pStyle w:val="17"/>
        <w:widowControl/>
        <w:spacing w:before="75" w:beforeAutospacing="0" w:after="75" w:afterAutospacing="0" w:line="495" w:lineRule="atLeast"/>
      </w:pPr>
      <w:r>
        <w:rPr>
          <w:rStyle w:val="22"/>
          <w:rFonts w:hint="eastAsia" w:ascii="宋体" w:hAnsi="宋体" w:eastAsia="宋体" w:cs="宋体"/>
        </w:rPr>
        <w:t> </w:t>
      </w:r>
    </w:p>
    <w:p>
      <w:pPr>
        <w:pStyle w:val="17"/>
        <w:widowControl/>
        <w:spacing w:before="75" w:beforeAutospacing="0" w:after="75" w:afterAutospacing="0" w:line="495" w:lineRule="atLeast"/>
      </w:pPr>
      <w:r>
        <w:rPr>
          <w:rStyle w:val="22"/>
          <w:rFonts w:hint="eastAsia" w:ascii="宋体" w:hAnsi="宋体" w:eastAsia="宋体" w:cs="宋体"/>
        </w:rPr>
        <w:t> </w:t>
      </w:r>
    </w:p>
    <w:p>
      <w:pPr>
        <w:pStyle w:val="17"/>
        <w:widowControl/>
        <w:spacing w:before="75" w:beforeAutospacing="0" w:after="75" w:afterAutospacing="0"/>
      </w:pPr>
      <w:r>
        <w:rPr>
          <w:rFonts w:hint="eastAsia" w:ascii="宋体" w:hAnsi="宋体" w:eastAsia="宋体" w:cs="宋体"/>
        </w:rPr>
        <w:t> </w:t>
      </w:r>
    </w:p>
    <w:p>
      <w:pPr>
        <w:pStyle w:val="17"/>
        <w:widowControl/>
        <w:spacing w:before="75" w:beforeAutospacing="0" w:after="75" w:afterAutospacing="0" w:line="420" w:lineRule="atLeast"/>
      </w:pPr>
      <w:r>
        <w:rPr>
          <w:rFonts w:hint="eastAsia" w:ascii="宋体" w:hAnsi="宋体" w:eastAsia="宋体" w:cs="宋体"/>
        </w:rPr>
        <w:t> </w:t>
      </w:r>
    </w:p>
    <w:p>
      <w:pPr>
        <w:pStyle w:val="17"/>
        <w:widowControl/>
        <w:spacing w:before="75" w:beforeAutospacing="0" w:after="75" w:afterAutospacing="0" w:line="465" w:lineRule="atLeast"/>
      </w:pPr>
      <w:r>
        <w:t> </w:t>
      </w:r>
    </w:p>
    <w:p>
      <w:pPr>
        <w:pStyle w:val="17"/>
        <w:widowControl/>
        <w:spacing w:before="75" w:beforeAutospacing="0" w:after="75" w:afterAutospacing="0" w:line="465" w:lineRule="atLeast"/>
        <w:rPr>
          <w:rFonts w:ascii="宋体" w:hAnsi="宋体" w:eastAsia="宋体" w:cs="宋体"/>
        </w:rPr>
      </w:pPr>
    </w:p>
    <w:p>
      <w:pPr>
        <w:pStyle w:val="17"/>
        <w:widowControl/>
        <w:spacing w:before="75" w:beforeAutospacing="0" w:after="75" w:afterAutospacing="0" w:line="465" w:lineRule="atLeast"/>
        <w:rPr>
          <w:rFonts w:ascii="宋体" w:hAnsi="宋体" w:eastAsia="宋体" w:cs="宋体"/>
        </w:rPr>
      </w:pPr>
    </w:p>
    <w:p>
      <w:pPr>
        <w:pStyle w:val="17"/>
        <w:widowControl/>
        <w:spacing w:before="75" w:beforeAutospacing="0" w:after="75" w:afterAutospacing="0" w:line="465" w:lineRule="atLeast"/>
        <w:rPr>
          <w:rFonts w:ascii="宋体" w:hAnsi="宋体" w:eastAsia="宋体" w:cs="宋体"/>
        </w:rPr>
      </w:pPr>
    </w:p>
    <w:p>
      <w:pPr>
        <w:pStyle w:val="17"/>
        <w:widowControl/>
        <w:spacing w:before="75" w:beforeAutospacing="0" w:after="75" w:afterAutospacing="0" w:line="465" w:lineRule="atLeast"/>
      </w:pPr>
      <w:r>
        <w:rPr>
          <w:rFonts w:hint="eastAsia" w:ascii="宋体" w:hAnsi="宋体" w:eastAsia="宋体" w:cs="宋体"/>
        </w:rPr>
        <w:t>附件7     </w:t>
      </w:r>
      <w:r>
        <w:rPr>
          <w:rStyle w:val="22"/>
          <w:rFonts w:hint="eastAsia" w:ascii="宋体" w:hAnsi="宋体" w:eastAsia="宋体" w:cs="宋体"/>
        </w:rPr>
        <w:t>供应商提交符合政府采购政策的证明材料</w:t>
      </w:r>
    </w:p>
    <w:p>
      <w:pPr>
        <w:pStyle w:val="17"/>
        <w:widowControl/>
        <w:spacing w:before="75" w:beforeAutospacing="0" w:after="75" w:afterAutospacing="0" w:line="420" w:lineRule="atLeast"/>
        <w:ind w:firstLine="480"/>
      </w:pPr>
      <w:r>
        <w:rPr>
          <w:rFonts w:hint="eastAsia" w:ascii="宋体" w:hAnsi="宋体" w:eastAsia="宋体" w:cs="宋体"/>
        </w:rPr>
        <w:t> </w:t>
      </w:r>
    </w:p>
    <w:p>
      <w:pPr>
        <w:pStyle w:val="17"/>
        <w:widowControl/>
        <w:spacing w:before="75" w:beforeAutospacing="0" w:after="75" w:afterAutospacing="0"/>
      </w:pPr>
      <w:r>
        <w:rPr>
          <w:rFonts w:hint="eastAsia" w:ascii="宋体" w:hAnsi="宋体" w:eastAsia="宋体" w:cs="宋体"/>
        </w:rPr>
        <w:t>附件7-1-1        </w:t>
      </w:r>
      <w:r>
        <w:rPr>
          <w:rStyle w:val="22"/>
          <w:rFonts w:hint="eastAsia" w:ascii="宋体" w:hAnsi="宋体" w:eastAsia="宋体" w:cs="宋体"/>
        </w:rPr>
        <w:t>中小企业声明函（如果有的话）</w:t>
      </w:r>
    </w:p>
    <w:p>
      <w:pPr>
        <w:pStyle w:val="17"/>
        <w:widowControl/>
        <w:spacing w:before="75" w:beforeAutospacing="0" w:after="75" w:afterAutospacing="0" w:line="315" w:lineRule="atLeast"/>
        <w:jc w:val="both"/>
      </w:pPr>
      <w:r>
        <w:rPr>
          <w:rFonts w:hint="eastAsia" w:ascii="宋体" w:hAnsi="宋体" w:eastAsia="宋体" w:cs="宋体"/>
        </w:rPr>
        <w:t> </w:t>
      </w:r>
    </w:p>
    <w:p>
      <w:pPr>
        <w:pStyle w:val="17"/>
        <w:widowControl/>
        <w:spacing w:before="75" w:beforeAutospacing="0" w:after="75" w:afterAutospacing="0"/>
        <w:ind w:firstLine="2880"/>
      </w:pPr>
      <w:r>
        <w:t>中小企业声明函（货物）</w:t>
      </w:r>
    </w:p>
    <w:p>
      <w:pPr>
        <w:pStyle w:val="17"/>
        <w:widowControl/>
        <w:spacing w:before="75" w:beforeAutospacing="0" w:after="75" w:afterAutospacing="0"/>
        <w:ind w:firstLine="2880"/>
        <w:rPr>
          <w:rFonts w:ascii="宋体" w:hAnsi="宋体" w:eastAsia="宋体" w:cs="宋体"/>
          <w:sz w:val="21"/>
          <w:szCs w:val="21"/>
        </w:rPr>
      </w:pPr>
      <w:r>
        <w:t>     </w:t>
      </w:r>
      <w:r>
        <w:rPr>
          <w:rFonts w:hint="eastAsia" w:ascii="宋体" w:hAnsi="宋体" w:eastAsia="宋体" w:cs="宋体"/>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7"/>
        <w:widowControl/>
        <w:spacing w:before="75" w:beforeAutospacing="0" w:after="75" w:afterAutospacing="0"/>
        <w:ind w:firstLine="2880"/>
        <w:rPr>
          <w:rFonts w:ascii="宋体" w:hAnsi="宋体" w:eastAsia="宋体" w:cs="宋体"/>
          <w:sz w:val="21"/>
          <w:szCs w:val="21"/>
        </w:rPr>
      </w:pPr>
      <w:r>
        <w:rPr>
          <w:rFonts w:hint="eastAsia" w:ascii="宋体" w:hAnsi="宋体" w:eastAsia="宋体" w:cs="宋体"/>
          <w:sz w:val="21"/>
          <w:szCs w:val="21"/>
        </w:rPr>
        <w:t>      1.  （标的名称） ，属于（采购文件中明确的所属行业）行业；制造商为（企业名称），从业人员  人，营业收入为  万元，资产总额为  万元</w:t>
      </w:r>
      <w:r>
        <w:rPr>
          <w:rFonts w:hint="eastAsia" w:ascii="宋体" w:hAnsi="宋体" w:eastAsia="宋体" w:cs="宋体"/>
          <w:sz w:val="21"/>
          <w:szCs w:val="21"/>
          <w:vertAlign w:val="superscript"/>
        </w:rPr>
        <w:t>1</w:t>
      </w:r>
      <w:r>
        <w:rPr>
          <w:rFonts w:hint="eastAsia" w:ascii="宋体" w:hAnsi="宋体" w:eastAsia="宋体" w:cs="宋体"/>
          <w:sz w:val="21"/>
          <w:szCs w:val="21"/>
        </w:rPr>
        <w:t>，属于（中型企业、小型企业、微型企业）；</w:t>
      </w:r>
    </w:p>
    <w:p>
      <w:pPr>
        <w:pStyle w:val="17"/>
        <w:widowControl/>
        <w:spacing w:before="75" w:beforeAutospacing="0" w:after="75" w:afterAutospacing="0"/>
        <w:ind w:firstLine="2880"/>
        <w:rPr>
          <w:rFonts w:ascii="宋体" w:hAnsi="宋体" w:eastAsia="宋体" w:cs="宋体"/>
          <w:sz w:val="21"/>
          <w:szCs w:val="21"/>
        </w:rPr>
      </w:pPr>
      <w:r>
        <w:rPr>
          <w:rFonts w:hint="eastAsia" w:ascii="宋体" w:hAnsi="宋体" w:eastAsia="宋体" w:cs="宋体"/>
          <w:sz w:val="21"/>
          <w:szCs w:val="21"/>
        </w:rPr>
        <w:t>     2.  （标的名称） ， 属 于 （采购文件中明确的所属行业 ）行业；制造商为（企业名称），从业人员  人，营业收入为  万元，资产总额为  万元，属于（中型企业、小型企业、微型企业）；</w:t>
      </w:r>
    </w:p>
    <w:p>
      <w:pPr>
        <w:pStyle w:val="17"/>
        <w:widowControl/>
        <w:spacing w:before="75" w:beforeAutospacing="0" w:after="75" w:afterAutospacing="0"/>
        <w:ind w:firstLine="2880"/>
      </w:pPr>
      <w:r>
        <w:t>  </w:t>
      </w:r>
    </w:p>
    <w:p>
      <w:pPr>
        <w:pStyle w:val="17"/>
        <w:widowControl/>
        <w:spacing w:before="75" w:beforeAutospacing="0" w:after="75" w:afterAutospacing="0"/>
        <w:ind w:firstLine="2880"/>
        <w:rPr>
          <w:rFonts w:ascii="宋体" w:hAnsi="宋体" w:eastAsia="宋体" w:cs="宋体"/>
          <w:sz w:val="21"/>
          <w:szCs w:val="21"/>
        </w:rPr>
      </w:pPr>
      <w:r>
        <w:rPr>
          <w:rFonts w:hint="eastAsia" w:ascii="宋体" w:hAnsi="宋体" w:eastAsia="宋体" w:cs="宋体"/>
          <w:sz w:val="21"/>
          <w:szCs w:val="21"/>
        </w:rPr>
        <w:t>……</w:t>
      </w:r>
    </w:p>
    <w:p>
      <w:pPr>
        <w:pStyle w:val="17"/>
        <w:widowControl/>
        <w:spacing w:before="75" w:beforeAutospacing="0" w:after="75" w:afterAutospacing="0"/>
        <w:ind w:firstLine="2880"/>
        <w:rPr>
          <w:rFonts w:ascii="宋体" w:hAnsi="宋体" w:eastAsia="宋体" w:cs="宋体"/>
          <w:sz w:val="21"/>
          <w:szCs w:val="21"/>
        </w:rPr>
      </w:pPr>
    </w:p>
    <w:p>
      <w:pPr>
        <w:pStyle w:val="17"/>
        <w:widowControl/>
        <w:spacing w:before="75" w:beforeAutospacing="0" w:after="75" w:afterAutospacing="0"/>
        <w:ind w:firstLine="2880"/>
        <w:rPr>
          <w:rFonts w:ascii="宋体" w:hAnsi="宋体" w:eastAsia="宋体" w:cs="宋体"/>
          <w:sz w:val="21"/>
          <w:szCs w:val="21"/>
        </w:rPr>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17"/>
        <w:widowControl/>
        <w:spacing w:before="75" w:beforeAutospacing="0" w:after="75" w:afterAutospacing="0"/>
        <w:ind w:firstLine="2880"/>
        <w:rPr>
          <w:rFonts w:ascii="宋体" w:hAnsi="宋体" w:eastAsia="宋体" w:cs="宋体"/>
          <w:sz w:val="21"/>
          <w:szCs w:val="21"/>
        </w:rPr>
      </w:pPr>
    </w:p>
    <w:p>
      <w:pPr>
        <w:pStyle w:val="17"/>
        <w:widowControl/>
        <w:spacing w:before="75" w:beforeAutospacing="0" w:after="75" w:afterAutospacing="0"/>
        <w:ind w:firstLine="2880"/>
        <w:rPr>
          <w:rFonts w:ascii="宋体" w:hAnsi="宋体" w:eastAsia="宋体" w:cs="宋体"/>
          <w:sz w:val="21"/>
          <w:szCs w:val="21"/>
        </w:rPr>
      </w:pPr>
      <w:r>
        <w:rPr>
          <w:rFonts w:hint="eastAsia" w:ascii="宋体" w:hAnsi="宋体" w:eastAsia="宋体" w:cs="宋体"/>
          <w:sz w:val="21"/>
          <w:szCs w:val="21"/>
        </w:rPr>
        <w:t>    本企业对上述声明内容的真实性负责。如有虚假，将依法承担相应责任。</w:t>
      </w:r>
    </w:p>
    <w:p>
      <w:pPr>
        <w:pStyle w:val="17"/>
        <w:widowControl/>
        <w:spacing w:before="75" w:beforeAutospacing="0" w:after="75" w:afterAutospacing="0"/>
        <w:ind w:firstLine="2880"/>
        <w:rPr>
          <w:rFonts w:ascii="宋体" w:hAnsi="宋体" w:eastAsia="宋体" w:cs="宋体"/>
          <w:sz w:val="21"/>
          <w:szCs w:val="21"/>
        </w:rPr>
      </w:pPr>
    </w:p>
    <w:p>
      <w:pPr>
        <w:pStyle w:val="17"/>
        <w:widowControl/>
        <w:spacing w:before="75" w:beforeAutospacing="0" w:after="75" w:afterAutospacing="0"/>
        <w:ind w:firstLine="2880"/>
        <w:rPr>
          <w:rFonts w:ascii="宋体" w:hAnsi="宋体" w:eastAsia="宋体" w:cs="宋体"/>
          <w:sz w:val="21"/>
          <w:szCs w:val="21"/>
        </w:rPr>
      </w:pPr>
      <w:r>
        <w:rPr>
          <w:rFonts w:hint="eastAsia" w:ascii="宋体" w:hAnsi="宋体" w:eastAsia="宋体" w:cs="宋体"/>
          <w:sz w:val="21"/>
          <w:szCs w:val="21"/>
        </w:rPr>
        <w:t>                                                                                                 企业名称（盖章）：        </w:t>
      </w:r>
    </w:p>
    <w:p>
      <w:pPr>
        <w:pStyle w:val="17"/>
        <w:widowControl/>
        <w:spacing w:before="75" w:beforeAutospacing="0" w:after="75" w:afterAutospacing="0"/>
        <w:ind w:firstLine="2880"/>
        <w:rPr>
          <w:rFonts w:ascii="宋体" w:hAnsi="宋体" w:eastAsia="宋体" w:cs="宋体"/>
          <w:sz w:val="21"/>
          <w:szCs w:val="21"/>
        </w:rPr>
      </w:pPr>
      <w:r>
        <w:rPr>
          <w:rFonts w:hint="eastAsia" w:ascii="宋体" w:hAnsi="宋体" w:eastAsia="宋体" w:cs="宋体"/>
          <w:sz w:val="21"/>
          <w:szCs w:val="21"/>
        </w:rPr>
        <w:t>                                        日期：</w:t>
      </w:r>
    </w:p>
    <w:p>
      <w:pPr>
        <w:pStyle w:val="17"/>
        <w:widowControl/>
        <w:spacing w:before="75" w:beforeAutospacing="0" w:after="75" w:afterAutospacing="0"/>
        <w:ind w:firstLine="2880"/>
        <w:rPr>
          <w:rFonts w:ascii="宋体" w:hAnsi="宋体" w:eastAsia="宋体" w:cs="宋体"/>
          <w:sz w:val="21"/>
          <w:szCs w:val="21"/>
        </w:rPr>
      </w:pPr>
    </w:p>
    <w:p>
      <w:pPr>
        <w:pStyle w:val="17"/>
        <w:widowControl/>
        <w:spacing w:before="75" w:beforeAutospacing="0" w:after="75" w:afterAutospacing="0"/>
        <w:ind w:firstLine="2880"/>
        <w:rPr>
          <w:rFonts w:ascii="宋体" w:hAnsi="宋体" w:eastAsia="宋体" w:cs="宋体"/>
          <w:sz w:val="21"/>
          <w:szCs w:val="21"/>
        </w:rPr>
      </w:pPr>
      <w:r>
        <w:rPr>
          <w:rFonts w:hint="eastAsia" w:ascii="宋体" w:hAnsi="宋体" w:eastAsia="宋体" w:cs="宋体"/>
          <w:sz w:val="21"/>
          <w:szCs w:val="21"/>
        </w:rPr>
        <w:t>    1从业人员、营业收入、资产总额填报上一年度数据，无上一年度数据的新成立企业可不填报。</w:t>
      </w:r>
    </w:p>
    <w:p>
      <w:pPr>
        <w:pStyle w:val="17"/>
        <w:widowControl/>
        <w:spacing w:before="75" w:beforeAutospacing="0" w:after="75" w:afterAutospacing="0"/>
        <w:ind w:firstLine="2880"/>
        <w:rPr>
          <w:rFonts w:ascii="宋体" w:hAnsi="宋体" w:eastAsia="宋体" w:cs="宋体"/>
          <w:sz w:val="21"/>
          <w:szCs w:val="21"/>
        </w:rPr>
      </w:pPr>
    </w:p>
    <w:p>
      <w:pPr>
        <w:pStyle w:val="17"/>
        <w:widowControl/>
        <w:spacing w:before="75" w:beforeAutospacing="0" w:after="75" w:afterAutospacing="0"/>
        <w:ind w:firstLine="2880"/>
      </w:pPr>
    </w:p>
    <w:p>
      <w:pPr>
        <w:pStyle w:val="17"/>
        <w:widowControl/>
        <w:spacing w:before="75" w:beforeAutospacing="0" w:after="75" w:afterAutospacing="0"/>
        <w:ind w:firstLine="2880"/>
        <w:rPr>
          <w:color w:val="FF0000"/>
          <w:sz w:val="40"/>
          <w:szCs w:val="40"/>
        </w:rPr>
      </w:pPr>
      <w:r>
        <w:t>                         </w:t>
      </w:r>
      <w:r>
        <w:rPr>
          <w:color w:val="FF0000"/>
        </w:rPr>
        <w:t xml:space="preserve">  </w:t>
      </w:r>
      <w:r>
        <w:rPr>
          <w:color w:val="FF0000"/>
          <w:sz w:val="40"/>
          <w:szCs w:val="40"/>
        </w:rPr>
        <w:t xml:space="preserve">   </w:t>
      </w:r>
    </w:p>
    <w:p>
      <w:pPr>
        <w:pStyle w:val="17"/>
        <w:widowControl/>
        <w:spacing w:before="75" w:beforeAutospacing="0" w:after="75" w:afterAutospacing="0"/>
        <w:ind w:firstLine="2880"/>
        <w:rPr>
          <w:color w:val="FF0000"/>
          <w:sz w:val="40"/>
          <w:szCs w:val="40"/>
        </w:rPr>
      </w:pPr>
    </w:p>
    <w:p>
      <w:pPr>
        <w:pStyle w:val="17"/>
        <w:widowControl/>
        <w:spacing w:before="75" w:beforeAutospacing="0" w:after="75" w:afterAutospacing="0"/>
        <w:ind w:firstLine="2880"/>
        <w:rPr>
          <w:color w:val="FF0000"/>
          <w:sz w:val="40"/>
          <w:szCs w:val="40"/>
        </w:rPr>
      </w:pPr>
    </w:p>
    <w:p>
      <w:pPr>
        <w:pStyle w:val="17"/>
        <w:widowControl/>
        <w:spacing w:before="75" w:beforeAutospacing="0" w:after="75" w:afterAutospacing="0"/>
        <w:ind w:firstLine="2880"/>
        <w:rPr>
          <w:color w:val="FF0000"/>
          <w:sz w:val="40"/>
          <w:szCs w:val="40"/>
        </w:rPr>
      </w:pPr>
    </w:p>
    <w:p>
      <w:pPr>
        <w:pStyle w:val="17"/>
        <w:widowControl/>
        <w:spacing w:before="75" w:beforeAutospacing="0" w:after="75" w:afterAutospacing="0"/>
        <w:rPr>
          <w:color w:val="FF0000"/>
          <w:sz w:val="40"/>
          <w:szCs w:val="40"/>
        </w:rPr>
      </w:pPr>
    </w:p>
    <w:p>
      <w:pPr>
        <w:pStyle w:val="17"/>
        <w:widowControl/>
        <w:spacing w:before="75" w:beforeAutospacing="0" w:after="75" w:afterAutospacing="0"/>
        <w:rPr>
          <w:color w:val="FF0000"/>
          <w:sz w:val="40"/>
          <w:szCs w:val="40"/>
        </w:rPr>
      </w:pPr>
    </w:p>
    <w:p>
      <w:pPr>
        <w:pStyle w:val="17"/>
        <w:widowControl/>
        <w:spacing w:before="75" w:beforeAutospacing="0" w:after="75" w:afterAutospacing="0"/>
        <w:ind w:firstLine="2880"/>
        <w:rPr>
          <w:rFonts w:ascii="宋体" w:hAnsi="宋体" w:eastAsia="宋体" w:cs="宋体"/>
          <w:color w:val="FF0000"/>
          <w:sz w:val="32"/>
          <w:szCs w:val="32"/>
        </w:rPr>
      </w:pPr>
      <w:r>
        <w:rPr>
          <w:color w:val="FF0000"/>
          <w:sz w:val="40"/>
          <w:szCs w:val="40"/>
        </w:rPr>
        <w:t> </w:t>
      </w:r>
      <w:r>
        <w:rPr>
          <w:rFonts w:hint="eastAsia" w:ascii="宋体" w:hAnsi="宋体" w:eastAsia="宋体" w:cs="宋体"/>
          <w:color w:val="FF0000"/>
          <w:sz w:val="32"/>
          <w:szCs w:val="32"/>
        </w:rPr>
        <w:t>中小企业声明函（工程、服务）</w:t>
      </w:r>
    </w:p>
    <w:p>
      <w:pPr>
        <w:pStyle w:val="17"/>
        <w:widowControl/>
        <w:spacing w:before="75" w:beforeAutospacing="0" w:after="75" w:afterAutospacing="0"/>
        <w:ind w:firstLine="2880"/>
        <w:rPr>
          <w:rFonts w:ascii="宋体" w:hAnsi="宋体" w:eastAsia="宋体" w:cs="宋体"/>
          <w:sz w:val="21"/>
          <w:szCs w:val="21"/>
        </w:rPr>
      </w:pPr>
      <w:r>
        <w:rPr>
          <w:rFonts w:hint="eastAsia" w:ascii="宋体" w:hAnsi="宋体" w:eastAsia="宋体" w:cs="宋体"/>
          <w:sz w:val="21"/>
          <w:szCs w:val="21"/>
        </w:rPr>
        <w:t>    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17"/>
        <w:widowControl/>
        <w:spacing w:before="75" w:beforeAutospacing="0" w:after="75" w:afterAutospacing="0"/>
        <w:ind w:firstLine="2880"/>
      </w:pPr>
      <w:r>
        <w:rPr>
          <w:rFonts w:hint="eastAsia" w:ascii="宋体" w:hAnsi="宋体" w:eastAsia="宋体" w:cs="宋体"/>
          <w:sz w:val="21"/>
          <w:szCs w:val="21"/>
        </w:rPr>
        <w:t>    1. （标的名称），属于（采购文件中明确的所属行业）；承建（承接）企业为（企业名称），从业人员  人，营业收入为  万元，资产总额为  万元</w:t>
      </w:r>
      <w:r>
        <w:rPr>
          <w:rFonts w:hint="eastAsia" w:ascii="宋体" w:hAnsi="宋体" w:eastAsia="宋体" w:cs="宋体"/>
          <w:sz w:val="21"/>
          <w:szCs w:val="21"/>
          <w:vertAlign w:val="superscript"/>
        </w:rPr>
        <w:t>1</w:t>
      </w:r>
      <w:r>
        <w:rPr>
          <w:rFonts w:hint="eastAsia" w:ascii="宋体" w:hAnsi="宋体" w:eastAsia="宋体" w:cs="宋体"/>
          <w:sz w:val="21"/>
          <w:szCs w:val="21"/>
        </w:rPr>
        <w:t>，属于（中型企业、小型企业、微型企业）；</w:t>
      </w:r>
    </w:p>
    <w:p>
      <w:pPr>
        <w:pStyle w:val="17"/>
        <w:widowControl/>
        <w:spacing w:before="75" w:beforeAutospacing="0" w:after="75" w:afterAutospacing="0"/>
        <w:ind w:firstLine="420"/>
        <w:rPr>
          <w:rFonts w:ascii="宋体" w:hAnsi="宋体" w:eastAsia="宋体" w:cs="宋体"/>
          <w:sz w:val="21"/>
          <w:szCs w:val="21"/>
        </w:rPr>
      </w:pPr>
      <w:r>
        <w:rPr>
          <w:rFonts w:hint="eastAsia" w:ascii="宋体" w:hAnsi="宋体" w:eastAsia="宋体" w:cs="宋体"/>
          <w:sz w:val="21"/>
          <w:szCs w:val="21"/>
        </w:rPr>
        <w:t> 2. （标的名称），属于（采购文件中明确的所属行业）；承建（承接）企业为（企业名称），从业人员  人，营业收入为  万元，资产总额为  万元，属于（中型企业、小型企业、微型企业）；</w:t>
      </w:r>
    </w:p>
    <w:p>
      <w:pPr>
        <w:pStyle w:val="17"/>
        <w:widowControl/>
        <w:spacing w:before="75" w:beforeAutospacing="0" w:after="75" w:afterAutospacing="0"/>
        <w:ind w:firstLine="420"/>
        <w:rPr>
          <w:rFonts w:ascii="宋体" w:hAnsi="宋体" w:eastAsia="宋体" w:cs="宋体"/>
          <w:sz w:val="21"/>
          <w:szCs w:val="21"/>
        </w:rPr>
      </w:pPr>
    </w:p>
    <w:p>
      <w:pPr>
        <w:pStyle w:val="17"/>
        <w:widowControl/>
        <w:spacing w:before="75" w:beforeAutospacing="0" w:after="75" w:afterAutospacing="0"/>
        <w:ind w:firstLine="420"/>
        <w:rPr>
          <w:rFonts w:ascii="宋体" w:hAnsi="宋体" w:eastAsia="宋体" w:cs="宋体"/>
          <w:sz w:val="21"/>
          <w:szCs w:val="21"/>
        </w:rPr>
      </w:pPr>
      <w:r>
        <w:rPr>
          <w:rFonts w:hint="eastAsia" w:ascii="宋体" w:hAnsi="宋体" w:eastAsia="宋体" w:cs="宋体"/>
          <w:sz w:val="21"/>
          <w:szCs w:val="21"/>
        </w:rPr>
        <w:t>……</w:t>
      </w:r>
    </w:p>
    <w:p>
      <w:pPr>
        <w:pStyle w:val="17"/>
        <w:widowControl/>
        <w:spacing w:before="75" w:beforeAutospacing="0" w:after="75" w:afterAutospacing="0"/>
        <w:ind w:firstLine="420"/>
        <w:rPr>
          <w:rFonts w:ascii="宋体" w:hAnsi="宋体" w:eastAsia="宋体" w:cs="宋体"/>
          <w:sz w:val="21"/>
          <w:szCs w:val="21"/>
        </w:rPr>
      </w:pPr>
    </w:p>
    <w:p>
      <w:pPr>
        <w:pStyle w:val="17"/>
        <w:widowControl/>
        <w:spacing w:before="75" w:beforeAutospacing="0" w:after="75" w:afterAutospacing="0"/>
        <w:ind w:firstLine="420"/>
        <w:rPr>
          <w:rFonts w:ascii="宋体" w:hAnsi="宋体" w:eastAsia="宋体" w:cs="宋体"/>
          <w:sz w:val="21"/>
          <w:szCs w:val="21"/>
        </w:rPr>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17"/>
        <w:widowControl/>
        <w:spacing w:before="75" w:beforeAutospacing="0" w:after="75" w:afterAutospacing="0"/>
        <w:ind w:firstLine="420"/>
        <w:rPr>
          <w:rFonts w:ascii="宋体" w:hAnsi="宋体" w:eastAsia="宋体" w:cs="宋体"/>
          <w:sz w:val="21"/>
          <w:szCs w:val="21"/>
        </w:rPr>
      </w:pPr>
    </w:p>
    <w:p>
      <w:pPr>
        <w:pStyle w:val="17"/>
        <w:widowControl/>
        <w:spacing w:before="75" w:beforeAutospacing="0" w:after="75" w:afterAutospacing="0"/>
        <w:ind w:firstLine="420"/>
        <w:rPr>
          <w:rFonts w:ascii="宋体" w:hAnsi="宋体" w:eastAsia="宋体" w:cs="宋体"/>
          <w:sz w:val="21"/>
          <w:szCs w:val="21"/>
        </w:rPr>
      </w:pPr>
      <w:r>
        <w:rPr>
          <w:rFonts w:hint="eastAsia" w:ascii="宋体" w:hAnsi="宋体" w:eastAsia="宋体" w:cs="宋体"/>
          <w:sz w:val="21"/>
          <w:szCs w:val="21"/>
        </w:rPr>
        <w:t>     本企业对上述声明内容的真实性负责。如有虚假，将依法承担相应责任。</w:t>
      </w:r>
    </w:p>
    <w:p>
      <w:pPr>
        <w:pStyle w:val="17"/>
        <w:widowControl/>
        <w:spacing w:before="75" w:beforeAutospacing="0" w:after="75" w:afterAutospacing="0"/>
        <w:ind w:firstLine="420"/>
        <w:rPr>
          <w:rFonts w:ascii="宋体" w:hAnsi="宋体" w:eastAsia="宋体" w:cs="宋体"/>
          <w:sz w:val="21"/>
          <w:szCs w:val="21"/>
        </w:rPr>
      </w:pPr>
    </w:p>
    <w:p>
      <w:pPr>
        <w:pStyle w:val="17"/>
        <w:widowControl/>
        <w:spacing w:before="75" w:beforeAutospacing="0" w:after="75" w:afterAutospacing="0"/>
        <w:ind w:firstLine="420"/>
        <w:rPr>
          <w:rFonts w:ascii="宋体" w:hAnsi="宋体" w:eastAsia="宋体" w:cs="宋体"/>
          <w:sz w:val="21"/>
          <w:szCs w:val="21"/>
        </w:rPr>
      </w:pPr>
      <w:r>
        <w:rPr>
          <w:rFonts w:hint="eastAsia" w:ascii="宋体" w:hAnsi="宋体" w:eastAsia="宋体" w:cs="宋体"/>
          <w:sz w:val="21"/>
          <w:szCs w:val="21"/>
        </w:rPr>
        <w:t>   企业名称（盖章）：           </w:t>
      </w:r>
    </w:p>
    <w:p>
      <w:pPr>
        <w:pStyle w:val="17"/>
        <w:widowControl/>
        <w:spacing w:before="75" w:beforeAutospacing="0" w:after="75" w:afterAutospacing="0"/>
        <w:ind w:firstLine="420"/>
        <w:rPr>
          <w:rFonts w:ascii="宋体" w:hAnsi="宋体" w:eastAsia="宋体" w:cs="宋体"/>
          <w:sz w:val="21"/>
          <w:szCs w:val="21"/>
        </w:rPr>
      </w:pPr>
      <w:r>
        <w:rPr>
          <w:rFonts w:hint="eastAsia" w:ascii="宋体" w:hAnsi="宋体" w:eastAsia="宋体" w:cs="宋体"/>
          <w:sz w:val="21"/>
          <w:szCs w:val="21"/>
        </w:rPr>
        <w:t xml:space="preserve"> 日期：</w:t>
      </w:r>
    </w:p>
    <w:p>
      <w:pPr>
        <w:pStyle w:val="17"/>
        <w:widowControl/>
        <w:spacing w:before="75" w:beforeAutospacing="0" w:after="75" w:afterAutospacing="0"/>
        <w:ind w:firstLine="420"/>
        <w:rPr>
          <w:rFonts w:ascii="宋体" w:hAnsi="宋体" w:eastAsia="宋体" w:cs="宋体"/>
          <w:sz w:val="21"/>
          <w:szCs w:val="21"/>
        </w:rPr>
      </w:pPr>
    </w:p>
    <w:p>
      <w:pPr>
        <w:pStyle w:val="17"/>
        <w:widowControl/>
        <w:spacing w:before="75" w:beforeAutospacing="0" w:after="75" w:afterAutospacing="0"/>
        <w:ind w:firstLine="420"/>
      </w:pPr>
      <w:r>
        <w:rPr>
          <w:rFonts w:hint="eastAsia" w:ascii="宋体" w:hAnsi="宋体" w:eastAsia="宋体" w:cs="宋体"/>
          <w:sz w:val="21"/>
          <w:szCs w:val="21"/>
        </w:rPr>
        <w:t>     1从业人员、营业收入、资产总额填报上一年度数据，无上一年度数据的新成立企业可不填报。</w:t>
      </w:r>
    </w:p>
    <w:p>
      <w:pPr>
        <w:pStyle w:val="17"/>
        <w:widowControl/>
      </w:pPr>
      <w:r>
        <w:rPr>
          <w:rFonts w:ascii="Calibri" w:hAnsi="Calibri" w:cs="Calibri"/>
          <w:sz w:val="21"/>
          <w:szCs w:val="21"/>
        </w:rPr>
        <w:t> </w:t>
      </w:r>
    </w:p>
    <w:p>
      <w:pPr>
        <w:pStyle w:val="17"/>
        <w:widowControl/>
      </w:pPr>
      <w:r>
        <w:rPr>
          <w:rFonts w:ascii="Calibri" w:hAnsi="Calibri" w:cs="Calibri"/>
          <w:sz w:val="21"/>
          <w:szCs w:val="21"/>
        </w:rPr>
        <w:t> </w:t>
      </w: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pPr>
      <w:r>
        <w:rPr>
          <w:rFonts w:hint="eastAsia" w:ascii="宋体" w:hAnsi="宋体" w:eastAsia="宋体" w:cs="宋体"/>
        </w:rPr>
        <w:t>附件7-1-2</w:t>
      </w:r>
    </w:p>
    <w:p>
      <w:pPr>
        <w:pStyle w:val="17"/>
        <w:widowControl/>
        <w:spacing w:before="75" w:beforeAutospacing="0" w:after="75" w:afterAutospacing="0" w:line="315" w:lineRule="atLeast"/>
        <w:ind w:firstLine="480"/>
        <w:jc w:val="both"/>
      </w:pPr>
    </w:p>
    <w:p>
      <w:pPr>
        <w:pStyle w:val="17"/>
        <w:widowControl/>
        <w:spacing w:before="75" w:beforeAutospacing="0" w:after="75" w:afterAutospacing="0"/>
        <w:jc w:val="center"/>
      </w:pPr>
      <w:r>
        <w:rPr>
          <w:rStyle w:val="22"/>
          <w:rFonts w:hint="eastAsia" w:ascii="宋体" w:hAnsi="宋体" w:eastAsia="宋体" w:cs="宋体"/>
        </w:rPr>
        <w:t>残疾人福利性单位声明函（如果有的话）</w:t>
      </w:r>
    </w:p>
    <w:p>
      <w:pPr>
        <w:pStyle w:val="17"/>
        <w:widowControl/>
        <w:spacing w:before="75" w:beforeAutospacing="0" w:after="75" w:afterAutospacing="0"/>
      </w:pPr>
      <w:r>
        <w:rPr>
          <w:rStyle w:val="22"/>
          <w:rFonts w:hint="eastAsia" w:ascii="宋体" w:hAnsi="宋体" w:eastAsia="宋体" w:cs="宋体"/>
        </w:rPr>
        <w:t> </w:t>
      </w:r>
    </w:p>
    <w:p>
      <w:pPr>
        <w:pStyle w:val="17"/>
        <w:widowControl/>
        <w:spacing w:before="75" w:beforeAutospacing="0" w:after="75" w:afterAutospacing="0" w:line="435" w:lineRule="atLeast"/>
        <w:jc w:val="both"/>
      </w:pPr>
      <w:r>
        <w:rPr>
          <w:rStyle w:val="22"/>
          <w:rFonts w:hint="eastAsia" w:ascii="宋体" w:hAnsi="宋体" w:eastAsia="宋体" w:cs="宋体"/>
        </w:rPr>
        <w:t> </w:t>
      </w:r>
    </w:p>
    <w:p>
      <w:pPr>
        <w:pStyle w:val="17"/>
        <w:widowControl/>
        <w:spacing w:before="75" w:beforeAutospacing="0" w:after="75" w:afterAutospacing="0" w:line="435" w:lineRule="atLeast"/>
        <w:ind w:firstLine="420"/>
        <w:jc w:val="both"/>
      </w:pPr>
      <w:r>
        <w:rPr>
          <w:rFonts w:hint="eastAsia" w:ascii="宋体" w:hAnsi="宋体" w:eastAsia="宋体" w:cs="宋体"/>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u w:val="single"/>
        </w:rPr>
        <w:t>（填写“项目名称”）</w:t>
      </w:r>
      <w:r>
        <w:rPr>
          <w:rFonts w:hint="eastAsia" w:ascii="宋体" w:hAnsi="宋体" w:eastAsia="宋体" w:cs="宋体"/>
        </w:rPr>
        <w:t>项目采购活动：</w:t>
      </w:r>
    </w:p>
    <w:p>
      <w:pPr>
        <w:pStyle w:val="17"/>
        <w:widowControl/>
        <w:spacing w:before="75" w:beforeAutospacing="0" w:after="75" w:afterAutospacing="0" w:line="435" w:lineRule="atLeast"/>
        <w:ind w:firstLine="420"/>
        <w:jc w:val="both"/>
      </w:pPr>
      <w:r>
        <w:rPr>
          <w:rFonts w:hint="eastAsia" w:ascii="宋体" w:hAnsi="宋体" w:eastAsia="宋体" w:cs="宋体"/>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color="auto" w:fill="FFFFFF"/>
        </w:rPr>
        <w:t>★</w:t>
      </w:r>
      <w:r>
        <w:rPr>
          <w:rFonts w:hint="eastAsia" w:ascii="宋体" w:hAnsi="宋体" w:eastAsia="宋体" w:cs="宋体"/>
          <w:sz w:val="21"/>
          <w:szCs w:val="21"/>
        </w:rPr>
        <w:t>）</w:t>
      </w:r>
    </w:p>
    <w:p>
      <w:pPr>
        <w:pStyle w:val="17"/>
        <w:widowControl/>
        <w:spacing w:before="75" w:beforeAutospacing="0" w:after="75" w:afterAutospacing="0"/>
        <w:ind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17"/>
        <w:widowControl/>
        <w:spacing w:before="75" w:beforeAutospacing="0" w:after="75" w:afterAutospacing="0"/>
        <w:ind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17"/>
        <w:widowControl/>
        <w:spacing w:before="75" w:beforeAutospacing="0" w:after="75" w:afterAutospacing="0" w:line="435" w:lineRule="atLeast"/>
        <w:ind w:firstLine="420"/>
        <w:jc w:val="both"/>
      </w:pPr>
      <w:r>
        <w:rPr>
          <w:rFonts w:hint="eastAsia" w:ascii="宋体" w:hAnsi="宋体" w:eastAsia="宋体" w:cs="宋体"/>
        </w:rPr>
        <w:t>本供应商对上述声明的真实性负责。如有虚假，将依法承担相应责任。</w:t>
      </w:r>
    </w:p>
    <w:p>
      <w:pPr>
        <w:pStyle w:val="17"/>
        <w:widowControl/>
        <w:spacing w:before="75" w:beforeAutospacing="0" w:after="75" w:afterAutospacing="0" w:line="435" w:lineRule="atLeast"/>
        <w:ind w:firstLine="420"/>
        <w:jc w:val="both"/>
      </w:pP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 </w:t>
      </w:r>
    </w:p>
    <w:p>
      <w:pPr>
        <w:pStyle w:val="17"/>
        <w:widowControl/>
        <w:spacing w:before="75" w:beforeAutospacing="0" w:after="75" w:afterAutospacing="0" w:line="435" w:lineRule="atLeast"/>
        <w:jc w:val="both"/>
      </w:pPr>
      <w:r>
        <w:rPr>
          <w:rFonts w:hint="eastAsia" w:ascii="宋体" w:hAnsi="宋体" w:eastAsia="宋体" w:cs="宋体"/>
        </w:rPr>
        <w:t>供应商代表：</w:t>
      </w:r>
      <w:r>
        <w:rPr>
          <w:rFonts w:hint="eastAsia" w:ascii="宋体" w:hAnsi="宋体" w:eastAsia="宋体" w:cs="宋体"/>
          <w:u w:val="single"/>
        </w:rPr>
        <w:t>             （签字） </w:t>
      </w:r>
    </w:p>
    <w:p>
      <w:pPr>
        <w:pStyle w:val="17"/>
        <w:widowControl/>
        <w:spacing w:before="75" w:beforeAutospacing="0" w:after="75" w:afterAutospacing="0" w:line="435" w:lineRule="atLeast"/>
        <w:jc w:val="both"/>
      </w:pPr>
      <w:r>
        <w:rPr>
          <w:rFonts w:hint="eastAsia" w:ascii="宋体" w:hAnsi="宋体" w:eastAsia="宋体" w:cs="宋体"/>
        </w:rPr>
        <w:t>供应商名称：</w:t>
      </w:r>
      <w:r>
        <w:rPr>
          <w:rFonts w:hint="eastAsia" w:ascii="宋体" w:hAnsi="宋体" w:eastAsia="宋体" w:cs="宋体"/>
          <w:u w:val="single"/>
        </w:rPr>
        <w:t>    （全称并加盖公章）              </w:t>
      </w:r>
    </w:p>
    <w:p>
      <w:pPr>
        <w:pStyle w:val="17"/>
        <w:widowControl/>
        <w:spacing w:before="75" w:beforeAutospacing="0" w:after="75" w:afterAutospacing="0" w:line="435" w:lineRule="atLeast"/>
        <w:jc w:val="both"/>
      </w:pPr>
      <w:r>
        <w:rPr>
          <w:rFonts w:hint="eastAsia" w:ascii="宋体" w:hAnsi="宋体" w:eastAsia="宋体" w:cs="宋体"/>
        </w:rPr>
        <w:t>日  期： </w:t>
      </w:r>
      <w:r>
        <w:rPr>
          <w:rFonts w:hint="eastAsia" w:ascii="宋体" w:hAnsi="宋体" w:eastAsia="宋体" w:cs="宋体"/>
          <w:u w:val="single"/>
        </w:rPr>
        <w:t>    </w:t>
      </w:r>
      <w:r>
        <w:rPr>
          <w:rFonts w:hint="eastAsia" w:ascii="宋体" w:hAnsi="宋体" w:eastAsia="宋体" w:cs="宋体"/>
        </w:rPr>
        <w:t>年 </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17"/>
        <w:widowControl/>
        <w:spacing w:before="75" w:beforeAutospacing="0" w:after="75" w:afterAutospacing="0" w:line="420" w:lineRule="atLeast"/>
        <w:ind w:firstLine="480"/>
      </w:pPr>
      <w:r>
        <w:rPr>
          <w:rFonts w:hint="eastAsia" w:ascii="宋体" w:hAnsi="宋体" w:eastAsia="宋体" w:cs="宋体"/>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17"/>
        <w:widowControl/>
        <w:spacing w:before="75" w:beforeAutospacing="0" w:after="75" w:afterAutospacing="0" w:line="420" w:lineRule="atLeast"/>
        <w:ind w:firstLine="480"/>
      </w:pPr>
      <w:r>
        <w:rPr>
          <w:rFonts w:hint="eastAsia" w:ascii="宋体" w:hAnsi="宋体" w:eastAsia="宋体" w:cs="宋体"/>
        </w:rPr>
        <w:t>（2）请供应商按照实际情况编制填写本声明函，并在相应的（）中打“√”。</w:t>
      </w:r>
    </w:p>
    <w:p>
      <w:pPr>
        <w:pStyle w:val="17"/>
        <w:widowControl/>
        <w:spacing w:before="75" w:beforeAutospacing="0" w:after="75" w:afterAutospacing="0" w:line="420" w:lineRule="atLeast"/>
        <w:ind w:firstLine="480"/>
      </w:pPr>
      <w:r>
        <w:rPr>
          <w:rFonts w:hint="eastAsia" w:ascii="宋体" w:hAnsi="宋体" w:eastAsia="宋体" w:cs="宋体"/>
        </w:rPr>
        <w:t>（3）纸质响应文件正本中的本声明函（若有）应为原件。</w:t>
      </w:r>
    </w:p>
    <w:p>
      <w:pPr>
        <w:pStyle w:val="17"/>
        <w:widowControl/>
        <w:spacing w:before="75" w:beforeAutospacing="0" w:after="75" w:afterAutospacing="0" w:line="420" w:lineRule="atLeast"/>
        <w:ind w:firstLine="480"/>
      </w:pPr>
      <w:r>
        <w:rPr>
          <w:rFonts w:hint="eastAsia" w:ascii="宋体" w:hAnsi="宋体" w:eastAsia="宋体" w:cs="宋体"/>
        </w:rPr>
        <w:t>（4）若《残疾人福利性单位声明函》内容不真实，视为提供虚假材料。</w:t>
      </w:r>
    </w:p>
    <w:p>
      <w:pPr>
        <w:pStyle w:val="17"/>
        <w:widowControl/>
        <w:spacing w:before="75" w:beforeAutospacing="0" w:after="75" w:afterAutospacing="0" w:line="435" w:lineRule="atLeast"/>
        <w:ind w:firstLine="420"/>
        <w:jc w:val="both"/>
      </w:pPr>
    </w:p>
    <w:p>
      <w:pPr>
        <w:pStyle w:val="17"/>
        <w:widowControl/>
        <w:spacing w:before="75" w:beforeAutospacing="0" w:after="75" w:afterAutospacing="0"/>
      </w:pPr>
      <w:r>
        <w:rPr>
          <w:rFonts w:hint="eastAsia" w:ascii="宋体" w:hAnsi="宋体" w:eastAsia="宋体" w:cs="宋体"/>
        </w:rPr>
        <w:t> </w:t>
      </w:r>
    </w:p>
    <w:p>
      <w:pPr>
        <w:pStyle w:val="17"/>
        <w:widowControl/>
        <w:spacing w:before="75" w:beforeAutospacing="0" w:after="75" w:afterAutospacing="0"/>
      </w:pPr>
      <w:r>
        <w:rPr>
          <w:rFonts w:hint="eastAsia" w:ascii="宋体" w:hAnsi="宋体" w:eastAsia="宋体" w:cs="宋体"/>
        </w:rPr>
        <w:t> </w:t>
      </w:r>
    </w:p>
    <w:p>
      <w:pPr>
        <w:pStyle w:val="17"/>
        <w:widowControl/>
        <w:spacing w:before="75" w:beforeAutospacing="0" w:after="75" w:afterAutospacing="0"/>
        <w:jc w:val="center"/>
        <w:rPr>
          <w:rFonts w:ascii="宋体" w:hAnsi="宋体" w:eastAsia="宋体" w:cs="宋体"/>
        </w:rPr>
      </w:pPr>
    </w:p>
    <w:p>
      <w:pPr>
        <w:pStyle w:val="17"/>
        <w:widowControl/>
        <w:spacing w:before="75" w:beforeAutospacing="0" w:after="75" w:afterAutospacing="0"/>
        <w:jc w:val="center"/>
        <w:rPr>
          <w:rFonts w:ascii="宋体" w:hAnsi="宋体" w:eastAsia="宋体" w:cs="宋体"/>
        </w:rPr>
      </w:pPr>
    </w:p>
    <w:p>
      <w:pPr>
        <w:pStyle w:val="17"/>
        <w:widowControl/>
        <w:spacing w:before="75" w:beforeAutospacing="0" w:after="75" w:afterAutospacing="0"/>
        <w:jc w:val="center"/>
      </w:pPr>
      <w:r>
        <w:rPr>
          <w:rFonts w:hint="eastAsia" w:ascii="宋体" w:hAnsi="宋体" w:eastAsia="宋体" w:cs="宋体"/>
        </w:rPr>
        <w:t>附件7-2</w:t>
      </w:r>
      <w:r>
        <w:rPr>
          <w:rStyle w:val="22"/>
          <w:rFonts w:hint="eastAsia" w:ascii="宋体" w:hAnsi="宋体" w:eastAsia="宋体" w:cs="宋体"/>
        </w:rPr>
        <w:t>优先类节能产品、环境标志产品价格扣除证明材料（如果有的话）</w:t>
      </w:r>
    </w:p>
    <w:p>
      <w:pPr>
        <w:pStyle w:val="17"/>
        <w:widowControl/>
        <w:spacing w:before="75" w:beforeAutospacing="0" w:after="75" w:afterAutospacing="0"/>
        <w:jc w:val="both"/>
      </w:pPr>
      <w:r>
        <w:rPr>
          <w:rFonts w:hint="eastAsia" w:ascii="宋体" w:hAnsi="宋体" w:eastAsia="宋体" w:cs="宋体"/>
        </w:rPr>
        <w:t>              </w:t>
      </w:r>
    </w:p>
    <w:tbl>
      <w:tblPr>
        <w:tblStyle w:val="19"/>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22"/>
        <w:gridCol w:w="1212"/>
        <w:gridCol w:w="1207"/>
        <w:gridCol w:w="1218"/>
        <w:gridCol w:w="1207"/>
        <w:gridCol w:w="1218"/>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widowControl/>
              <w:jc w:val="left"/>
            </w:pPr>
          </w:p>
        </w:tc>
        <w:tc>
          <w:tcPr>
            <w:tcW w:w="7305" w:type="dxa"/>
            <w:gridSpan w:val="6"/>
            <w:shd w:val="clear" w:color="auto" w:fill="auto"/>
            <w:tcMar>
              <w:top w:w="0" w:type="dxa"/>
              <w:left w:w="105" w:type="dxa"/>
              <w:bottom w:w="0" w:type="dxa"/>
              <w:right w:w="105" w:type="dxa"/>
            </w:tcMar>
            <w:vAlign w:val="center"/>
          </w:tcPr>
          <w:p>
            <w:pPr>
              <w:pStyle w:val="17"/>
              <w:widowControl/>
              <w:spacing w:beforeAutospacing="0" w:afterAutospacing="0"/>
              <w:jc w:val="center"/>
            </w:pPr>
            <w:r>
              <w:rPr>
                <w:rFonts w:hint="eastAsia" w:ascii="宋体" w:hAnsi="宋体" w:eastAsia="宋体" w:cs="宋体"/>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17"/>
              <w:widowControl/>
              <w:spacing w:beforeAutospacing="0" w:afterAutospacing="0"/>
              <w:jc w:val="center"/>
            </w:pPr>
            <w:r>
              <w:rPr>
                <w:rFonts w:hint="eastAsia" w:ascii="宋体" w:hAnsi="宋体" w:eastAsia="宋体" w:cs="宋体"/>
                <w:sz w:val="21"/>
                <w:szCs w:val="21"/>
              </w:rPr>
              <w:t>合同包</w:t>
            </w:r>
          </w:p>
        </w:tc>
        <w:tc>
          <w:tcPr>
            <w:tcW w:w="1215" w:type="dxa"/>
            <w:shd w:val="clear" w:color="auto" w:fill="auto"/>
            <w:tcMar>
              <w:top w:w="0" w:type="dxa"/>
              <w:left w:w="105" w:type="dxa"/>
              <w:bottom w:w="0" w:type="dxa"/>
              <w:right w:w="105" w:type="dxa"/>
            </w:tcMar>
            <w:vAlign w:val="center"/>
          </w:tcPr>
          <w:p>
            <w:pPr>
              <w:pStyle w:val="17"/>
              <w:widowControl/>
              <w:spacing w:beforeAutospacing="0" w:afterAutospacing="0"/>
              <w:jc w:val="center"/>
            </w:pPr>
            <w:r>
              <w:rPr>
                <w:rFonts w:hint="eastAsia" w:ascii="宋体" w:hAnsi="宋体" w:eastAsia="宋体" w:cs="宋体"/>
                <w:sz w:val="21"/>
                <w:szCs w:val="21"/>
              </w:rPr>
              <w:t>品目号</w:t>
            </w:r>
          </w:p>
        </w:tc>
        <w:tc>
          <w:tcPr>
            <w:tcW w:w="1215" w:type="dxa"/>
            <w:shd w:val="clear" w:color="auto" w:fill="auto"/>
            <w:tcMar>
              <w:top w:w="0" w:type="dxa"/>
              <w:left w:w="105" w:type="dxa"/>
              <w:bottom w:w="0" w:type="dxa"/>
              <w:right w:w="105" w:type="dxa"/>
            </w:tcMar>
            <w:vAlign w:val="center"/>
          </w:tcPr>
          <w:p>
            <w:pPr>
              <w:pStyle w:val="17"/>
              <w:widowControl/>
              <w:spacing w:beforeAutospacing="0" w:afterAutospacing="0"/>
              <w:jc w:val="center"/>
            </w:pPr>
            <w:r>
              <w:rPr>
                <w:rFonts w:hint="eastAsia" w:ascii="宋体" w:hAnsi="宋体" w:eastAsia="宋体" w:cs="宋体"/>
                <w:sz w:val="21"/>
                <w:szCs w:val="21"/>
              </w:rPr>
              <w:t>产品名称</w:t>
            </w:r>
          </w:p>
        </w:tc>
        <w:tc>
          <w:tcPr>
            <w:tcW w:w="1215" w:type="dxa"/>
            <w:shd w:val="clear" w:color="auto" w:fill="auto"/>
            <w:tcMar>
              <w:top w:w="0" w:type="dxa"/>
              <w:left w:w="105" w:type="dxa"/>
              <w:bottom w:w="0" w:type="dxa"/>
              <w:right w:w="105" w:type="dxa"/>
            </w:tcMar>
            <w:vAlign w:val="center"/>
          </w:tcPr>
          <w:p>
            <w:pPr>
              <w:pStyle w:val="17"/>
              <w:widowControl/>
              <w:spacing w:beforeAutospacing="0" w:afterAutospacing="0"/>
              <w:jc w:val="center"/>
            </w:pPr>
            <w:r>
              <w:rPr>
                <w:rFonts w:hint="eastAsia" w:ascii="宋体" w:hAnsi="宋体" w:eastAsia="宋体" w:cs="宋体"/>
                <w:sz w:val="21"/>
                <w:szCs w:val="21"/>
              </w:rPr>
              <w:t>最后报价单价</w:t>
            </w:r>
          </w:p>
          <w:p>
            <w:pPr>
              <w:pStyle w:val="17"/>
              <w:widowControl/>
              <w:spacing w:beforeAutospacing="0" w:afterAutospacing="0"/>
              <w:jc w:val="center"/>
            </w:pPr>
            <w:r>
              <w:rPr>
                <w:rFonts w:hint="eastAsia" w:ascii="宋体" w:hAnsi="宋体" w:eastAsia="宋体" w:cs="宋体"/>
                <w:sz w:val="21"/>
                <w:szCs w:val="21"/>
              </w:rPr>
              <w:t>（现场）</w:t>
            </w:r>
          </w:p>
        </w:tc>
        <w:tc>
          <w:tcPr>
            <w:tcW w:w="1215" w:type="dxa"/>
            <w:shd w:val="clear" w:color="auto" w:fill="auto"/>
            <w:tcMar>
              <w:top w:w="0" w:type="dxa"/>
              <w:left w:w="105" w:type="dxa"/>
              <w:bottom w:w="0" w:type="dxa"/>
              <w:right w:w="105" w:type="dxa"/>
            </w:tcMar>
            <w:vAlign w:val="center"/>
          </w:tcPr>
          <w:p>
            <w:pPr>
              <w:pStyle w:val="17"/>
              <w:widowControl/>
              <w:spacing w:beforeAutospacing="0" w:afterAutospacing="0"/>
              <w:jc w:val="center"/>
            </w:pPr>
            <w:r>
              <w:rPr>
                <w:rFonts w:hint="eastAsia" w:ascii="宋体" w:hAnsi="宋体" w:eastAsia="宋体" w:cs="宋体"/>
                <w:sz w:val="21"/>
                <w:szCs w:val="21"/>
              </w:rPr>
              <w:t>数量</w:t>
            </w:r>
          </w:p>
        </w:tc>
        <w:tc>
          <w:tcPr>
            <w:tcW w:w="1215" w:type="dxa"/>
            <w:shd w:val="clear" w:color="auto" w:fill="auto"/>
            <w:tcMar>
              <w:top w:w="0" w:type="dxa"/>
              <w:left w:w="105" w:type="dxa"/>
              <w:bottom w:w="0" w:type="dxa"/>
              <w:right w:w="105" w:type="dxa"/>
            </w:tcMar>
            <w:vAlign w:val="center"/>
          </w:tcPr>
          <w:p>
            <w:pPr>
              <w:pStyle w:val="17"/>
              <w:widowControl/>
              <w:spacing w:beforeAutospacing="0" w:afterAutospacing="0"/>
              <w:jc w:val="center"/>
            </w:pPr>
            <w:r>
              <w:rPr>
                <w:rFonts w:hint="eastAsia" w:ascii="宋体" w:hAnsi="宋体" w:eastAsia="宋体" w:cs="宋体"/>
                <w:sz w:val="21"/>
                <w:szCs w:val="21"/>
              </w:rPr>
              <w:t>最后报价总价</w:t>
            </w:r>
          </w:p>
          <w:p>
            <w:pPr>
              <w:pStyle w:val="17"/>
              <w:widowControl/>
              <w:spacing w:beforeAutospacing="0" w:afterAutospacing="0"/>
              <w:jc w:val="center"/>
            </w:pPr>
            <w:r>
              <w:rPr>
                <w:rFonts w:hint="eastAsia" w:ascii="宋体" w:hAnsi="宋体" w:eastAsia="宋体" w:cs="宋体"/>
                <w:sz w:val="21"/>
                <w:szCs w:val="21"/>
              </w:rPr>
              <w:t>（现场）</w:t>
            </w:r>
          </w:p>
        </w:tc>
        <w:tc>
          <w:tcPr>
            <w:tcW w:w="1230" w:type="dxa"/>
            <w:shd w:val="clear" w:color="auto" w:fill="auto"/>
            <w:tcMar>
              <w:top w:w="0" w:type="dxa"/>
              <w:left w:w="105" w:type="dxa"/>
              <w:bottom w:w="0" w:type="dxa"/>
              <w:right w:w="105" w:type="dxa"/>
            </w:tcMar>
            <w:vAlign w:val="center"/>
          </w:tcPr>
          <w:p>
            <w:pPr>
              <w:pStyle w:val="17"/>
              <w:widowControl/>
              <w:spacing w:beforeAutospacing="0" w:afterAutospacing="0"/>
              <w:jc w:val="center"/>
            </w:pPr>
            <w:r>
              <w:rPr>
                <w:rFonts w:hint="eastAsia" w:ascii="宋体" w:hAnsi="宋体" w:eastAsia="宋体" w:cs="宋体"/>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restart"/>
            <w:shd w:val="clear" w:color="auto" w:fill="auto"/>
            <w:tcMar>
              <w:top w:w="0" w:type="dxa"/>
              <w:left w:w="105" w:type="dxa"/>
              <w:bottom w:w="0" w:type="dxa"/>
              <w:right w:w="105" w:type="dxa"/>
            </w:tcMar>
            <w:vAlign w:val="center"/>
          </w:tcPr>
          <w:p>
            <w:pPr>
              <w:pStyle w:val="17"/>
              <w:widowControl/>
              <w:spacing w:beforeAutospacing="0" w:afterAutospacing="0"/>
              <w:jc w:val="center"/>
            </w:pPr>
            <w:r>
              <w:rPr>
                <w:rFonts w:hint="eastAsia" w:ascii="宋体" w:hAnsi="宋体" w:eastAsia="宋体" w:cs="宋体"/>
                <w:sz w:val="21"/>
                <w:szCs w:val="21"/>
              </w:rPr>
              <w:t>*</w:t>
            </w:r>
          </w:p>
        </w:tc>
        <w:tc>
          <w:tcPr>
            <w:tcW w:w="1215" w:type="dxa"/>
            <w:shd w:val="clear" w:color="auto" w:fill="auto"/>
            <w:tcMar>
              <w:top w:w="0" w:type="dxa"/>
              <w:left w:w="105" w:type="dxa"/>
              <w:bottom w:w="0" w:type="dxa"/>
              <w:right w:w="105" w:type="dxa"/>
            </w:tcMar>
            <w:vAlign w:val="center"/>
          </w:tcPr>
          <w:p>
            <w:pPr>
              <w:pStyle w:val="17"/>
              <w:widowControl/>
              <w:spacing w:beforeAutospacing="0" w:afterAutospacing="0"/>
              <w:jc w:val="center"/>
            </w:pPr>
            <w:r>
              <w:rPr>
                <w:rFonts w:hint="eastAsia" w:ascii="宋体" w:hAnsi="宋体" w:eastAsia="宋体" w:cs="宋体"/>
                <w:sz w:val="21"/>
                <w:szCs w:val="21"/>
              </w:rPr>
              <w:t>*-1</w:t>
            </w:r>
          </w:p>
        </w:tc>
        <w:tc>
          <w:tcPr>
            <w:tcW w:w="1215" w:type="dxa"/>
            <w:shd w:val="clear" w:color="auto" w:fill="auto"/>
            <w:tcMar>
              <w:top w:w="0" w:type="dxa"/>
              <w:left w:w="105" w:type="dxa"/>
              <w:bottom w:w="0" w:type="dxa"/>
              <w:right w:w="105" w:type="dxa"/>
            </w:tcMar>
            <w:vAlign w:val="center"/>
          </w:tcPr>
          <w:p>
            <w:pPr>
              <w:widowControl/>
              <w:jc w:val="left"/>
            </w:pPr>
          </w:p>
        </w:tc>
        <w:tc>
          <w:tcPr>
            <w:tcW w:w="1215" w:type="dxa"/>
            <w:shd w:val="clear" w:color="auto" w:fill="auto"/>
            <w:tcMar>
              <w:top w:w="0" w:type="dxa"/>
              <w:left w:w="105" w:type="dxa"/>
              <w:bottom w:w="0" w:type="dxa"/>
              <w:right w:w="105" w:type="dxa"/>
            </w:tcMar>
            <w:vAlign w:val="center"/>
          </w:tcPr>
          <w:p>
            <w:pPr>
              <w:widowControl/>
              <w:jc w:val="left"/>
            </w:pPr>
          </w:p>
        </w:tc>
        <w:tc>
          <w:tcPr>
            <w:tcW w:w="1215" w:type="dxa"/>
            <w:shd w:val="clear" w:color="auto" w:fill="auto"/>
            <w:tcMar>
              <w:top w:w="0" w:type="dxa"/>
              <w:left w:w="105" w:type="dxa"/>
              <w:bottom w:w="0" w:type="dxa"/>
              <w:right w:w="105" w:type="dxa"/>
            </w:tcMar>
            <w:vAlign w:val="center"/>
          </w:tcPr>
          <w:p>
            <w:pPr>
              <w:widowControl/>
              <w:jc w:val="left"/>
            </w:pPr>
          </w:p>
        </w:tc>
        <w:tc>
          <w:tcPr>
            <w:tcW w:w="1215" w:type="dxa"/>
            <w:shd w:val="clear" w:color="auto" w:fill="auto"/>
            <w:tcMar>
              <w:top w:w="0" w:type="dxa"/>
              <w:left w:w="105" w:type="dxa"/>
              <w:bottom w:w="0" w:type="dxa"/>
              <w:right w:w="105" w:type="dxa"/>
            </w:tcMar>
            <w:vAlign w:val="center"/>
          </w:tcPr>
          <w:p>
            <w:pPr>
              <w:widowControl/>
              <w:jc w:val="left"/>
            </w:pPr>
          </w:p>
        </w:tc>
        <w:tc>
          <w:tcPr>
            <w:tcW w:w="123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continue"/>
            <w:shd w:val="clear" w:color="auto" w:fill="auto"/>
            <w:tcMar>
              <w:top w:w="0" w:type="dxa"/>
              <w:left w:w="105" w:type="dxa"/>
              <w:bottom w:w="0" w:type="dxa"/>
              <w:right w:w="105" w:type="dxa"/>
            </w:tcMar>
            <w:vAlign w:val="center"/>
          </w:tcPr>
          <w:p>
            <w:pPr>
              <w:rPr>
                <w:rFonts w:ascii="宋体"/>
                <w:sz w:val="24"/>
              </w:rPr>
            </w:pPr>
          </w:p>
        </w:tc>
        <w:tc>
          <w:tcPr>
            <w:tcW w:w="1215" w:type="dxa"/>
            <w:shd w:val="clear" w:color="auto" w:fill="auto"/>
            <w:tcMar>
              <w:top w:w="0" w:type="dxa"/>
              <w:left w:w="105" w:type="dxa"/>
              <w:bottom w:w="0" w:type="dxa"/>
              <w:right w:w="105" w:type="dxa"/>
            </w:tcMar>
            <w:vAlign w:val="center"/>
          </w:tcPr>
          <w:p>
            <w:pPr>
              <w:pStyle w:val="17"/>
              <w:widowControl/>
              <w:spacing w:beforeAutospacing="0" w:afterAutospacing="0"/>
              <w:jc w:val="center"/>
            </w:pPr>
            <w:r>
              <w:rPr>
                <w:rFonts w:ascii="Calibri" w:hAnsi="Calibri" w:cs="Calibri"/>
                <w:sz w:val="21"/>
                <w:szCs w:val="21"/>
              </w:rPr>
              <w:t>…</w:t>
            </w:r>
          </w:p>
        </w:tc>
        <w:tc>
          <w:tcPr>
            <w:tcW w:w="1215" w:type="dxa"/>
            <w:shd w:val="clear" w:color="auto" w:fill="auto"/>
            <w:tcMar>
              <w:top w:w="0" w:type="dxa"/>
              <w:left w:w="105" w:type="dxa"/>
              <w:bottom w:w="0" w:type="dxa"/>
              <w:right w:w="105" w:type="dxa"/>
            </w:tcMar>
            <w:vAlign w:val="center"/>
          </w:tcPr>
          <w:p>
            <w:pPr>
              <w:widowControl/>
              <w:jc w:val="left"/>
            </w:pPr>
          </w:p>
        </w:tc>
        <w:tc>
          <w:tcPr>
            <w:tcW w:w="1215" w:type="dxa"/>
            <w:shd w:val="clear" w:color="auto" w:fill="auto"/>
            <w:tcMar>
              <w:top w:w="0" w:type="dxa"/>
              <w:left w:w="105" w:type="dxa"/>
              <w:bottom w:w="0" w:type="dxa"/>
              <w:right w:w="105" w:type="dxa"/>
            </w:tcMar>
            <w:vAlign w:val="center"/>
          </w:tcPr>
          <w:p>
            <w:pPr>
              <w:widowControl/>
              <w:jc w:val="left"/>
            </w:pPr>
          </w:p>
        </w:tc>
        <w:tc>
          <w:tcPr>
            <w:tcW w:w="1215" w:type="dxa"/>
            <w:shd w:val="clear" w:color="auto" w:fill="auto"/>
            <w:tcMar>
              <w:top w:w="0" w:type="dxa"/>
              <w:left w:w="105" w:type="dxa"/>
              <w:bottom w:w="0" w:type="dxa"/>
              <w:right w:w="105" w:type="dxa"/>
            </w:tcMar>
            <w:vAlign w:val="center"/>
          </w:tcPr>
          <w:p>
            <w:pPr>
              <w:widowControl/>
              <w:jc w:val="left"/>
            </w:pPr>
          </w:p>
        </w:tc>
        <w:tc>
          <w:tcPr>
            <w:tcW w:w="1215" w:type="dxa"/>
            <w:shd w:val="clear" w:color="auto" w:fill="auto"/>
            <w:tcMar>
              <w:top w:w="0" w:type="dxa"/>
              <w:left w:w="105" w:type="dxa"/>
              <w:bottom w:w="0" w:type="dxa"/>
              <w:right w:w="105" w:type="dxa"/>
            </w:tcMar>
            <w:vAlign w:val="center"/>
          </w:tcPr>
          <w:p>
            <w:pPr>
              <w:widowControl/>
              <w:jc w:val="left"/>
            </w:pPr>
          </w:p>
        </w:tc>
        <w:tc>
          <w:tcPr>
            <w:tcW w:w="1230" w:type="dxa"/>
            <w:shd w:val="clear" w:color="auto" w:fill="auto"/>
            <w:tcMar>
              <w:top w:w="0" w:type="dxa"/>
              <w:left w:w="105" w:type="dxa"/>
              <w:bottom w:w="0" w:type="dxa"/>
              <w:right w:w="105" w:type="dxa"/>
            </w:tcMar>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17"/>
              <w:widowControl/>
              <w:spacing w:beforeAutospacing="0" w:afterAutospacing="0"/>
              <w:jc w:val="center"/>
            </w:pPr>
            <w:r>
              <w:rPr>
                <w:rFonts w:hint="eastAsia" w:ascii="宋体" w:hAnsi="宋体" w:eastAsia="宋体" w:cs="宋体"/>
                <w:sz w:val="21"/>
                <w:szCs w:val="21"/>
              </w:rPr>
              <w:t>备注</w:t>
            </w:r>
          </w:p>
        </w:tc>
        <w:tc>
          <w:tcPr>
            <w:tcW w:w="7305" w:type="dxa"/>
            <w:gridSpan w:val="6"/>
            <w:shd w:val="clear" w:color="auto" w:fill="auto"/>
            <w:tcMar>
              <w:top w:w="0" w:type="dxa"/>
              <w:left w:w="105" w:type="dxa"/>
              <w:bottom w:w="0" w:type="dxa"/>
              <w:right w:w="105" w:type="dxa"/>
            </w:tcMar>
          </w:tcPr>
          <w:p>
            <w:pPr>
              <w:pStyle w:val="17"/>
              <w:widowControl/>
              <w:spacing w:beforeAutospacing="0" w:afterAutospacing="0"/>
            </w:pPr>
            <w:r>
              <w:rPr>
                <w:rFonts w:hint="eastAsia" w:ascii="宋体" w:hAnsi="宋体" w:eastAsia="宋体" w:cs="宋体"/>
                <w:sz w:val="21"/>
                <w:szCs w:val="21"/>
              </w:rPr>
              <w:t>a.本合同包内属于节能、环境标志产品的合计最后报价总金额：      ；</w:t>
            </w:r>
          </w:p>
          <w:p>
            <w:pPr>
              <w:pStyle w:val="17"/>
              <w:widowControl/>
              <w:spacing w:beforeAutospacing="0" w:afterAutospacing="0"/>
            </w:pPr>
            <w:r>
              <w:rPr>
                <w:rFonts w:hint="eastAsia" w:ascii="宋体" w:hAnsi="宋体" w:eastAsia="宋体" w:cs="宋体"/>
                <w:sz w:val="21"/>
                <w:szCs w:val="21"/>
              </w:rPr>
              <w:t>b.本合同包最后报价总价：</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17"/>
              <w:widowControl/>
              <w:spacing w:beforeAutospacing="0" w:afterAutospacing="0"/>
            </w:pPr>
            <w:r>
              <w:rPr>
                <w:rFonts w:hint="eastAsia" w:ascii="宋体" w:hAnsi="宋体" w:eastAsia="宋体" w:cs="宋体"/>
                <w:sz w:val="21"/>
                <w:szCs w:val="21"/>
              </w:rPr>
              <w:t>c.本合同包内属于节能、环境标志产品的合计最后报价总金额占本合同包最后报价总价的比例（以</w:t>
            </w:r>
            <w:r>
              <w:rPr>
                <w:rFonts w:ascii="Calibri" w:hAnsi="Calibri"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17"/>
        <w:widowControl/>
        <w:spacing w:before="75" w:beforeAutospacing="0" w:after="75" w:afterAutospacing="0" w:line="360" w:lineRule="atLeast"/>
      </w:pPr>
      <w:r>
        <w:rPr>
          <w:rFonts w:hint="eastAsia" w:ascii="宋体" w:hAnsi="宋体" w:eastAsia="宋体" w:cs="宋体"/>
          <w:sz w:val="21"/>
          <w:szCs w:val="21"/>
        </w:rPr>
        <w:t>★注意：</w:t>
      </w:r>
    </w:p>
    <w:p>
      <w:pPr>
        <w:pStyle w:val="17"/>
        <w:widowControl/>
        <w:spacing w:before="75" w:beforeAutospacing="0" w:after="75" w:afterAutospacing="0" w:line="360" w:lineRule="atLeast"/>
      </w:pPr>
      <w:r>
        <w:rPr>
          <w:rFonts w:hint="eastAsia" w:ascii="宋体" w:hAnsi="宋体" w:eastAsia="宋体" w:cs="宋体"/>
        </w:rPr>
        <w:t>1.供应商提供的产品属于《节能产品政策采购清单》，应提供产品所在最新一期《节能产品政府采购清单》所在页复印件，并划线注明对应的产品，以利磋商小组审阅。未按要求提供证明资料并划线注明的，磋商小组将不予认定，不享受价格扣除的优惠政策。</w:t>
      </w:r>
    </w:p>
    <w:p>
      <w:pPr>
        <w:pStyle w:val="17"/>
        <w:widowControl/>
        <w:spacing w:before="75" w:beforeAutospacing="0" w:after="75" w:afterAutospacing="0" w:line="360" w:lineRule="atLeast"/>
      </w:pPr>
      <w:r>
        <w:rPr>
          <w:rFonts w:hint="eastAsia" w:ascii="宋体" w:hAnsi="宋体" w:eastAsia="宋体" w:cs="宋体"/>
        </w:rPr>
        <w:t>2.供应商提供的产品属于《环境标志产品政府采购清单》，应提供产品所在最新一期《环境标志产品政府采购清单》所在页复印件，并划线注明对应的产品，以利磋商小组审阅。未按要求提供证明资料并划线注明的，磋商小组将不予认定，不享受价格扣除的优惠政策。</w:t>
      </w:r>
    </w:p>
    <w:p>
      <w:pPr>
        <w:pStyle w:val="17"/>
        <w:widowControl/>
        <w:spacing w:before="75" w:beforeAutospacing="0" w:after="75" w:afterAutospacing="0" w:line="360" w:lineRule="atLeast"/>
      </w:pPr>
      <w:r>
        <w:rPr>
          <w:rFonts w:hint="eastAsia" w:ascii="宋体" w:hAnsi="宋体" w:eastAsia="宋体" w:cs="宋体"/>
        </w:rPr>
        <w:t>3、具体统计、计算：</w:t>
      </w:r>
    </w:p>
    <w:p>
      <w:pPr>
        <w:pStyle w:val="17"/>
        <w:widowControl/>
        <w:spacing w:before="75" w:beforeAutospacing="0" w:after="75" w:afterAutospacing="0" w:line="360" w:lineRule="atLeast"/>
      </w:pPr>
      <w:r>
        <w:rPr>
          <w:rFonts w:hint="eastAsia" w:ascii="宋体" w:hAnsi="宋体" w:eastAsia="宋体" w:cs="宋体"/>
        </w:rPr>
        <w:t>3.1若同一合同包内的单个或多个货物取得或同时取得节能、环境标志产品等两项或多项认证的，均按照单个货物对应一项认证的原则统计、计算1次。</w:t>
      </w:r>
    </w:p>
    <w:p>
      <w:pPr>
        <w:pStyle w:val="17"/>
        <w:widowControl/>
        <w:spacing w:before="75" w:beforeAutospacing="0" w:after="75" w:afterAutospacing="0" w:line="360" w:lineRule="atLeast"/>
      </w:pPr>
      <w:r>
        <w:rPr>
          <w:rFonts w:hint="eastAsia" w:ascii="宋体" w:hAnsi="宋体" w:eastAsia="宋体" w:cs="宋体"/>
        </w:rPr>
        <w:t>3.2计算结果若除不尽，可四舍五入保留到小数点后两位。</w:t>
      </w:r>
    </w:p>
    <w:p>
      <w:pPr>
        <w:pStyle w:val="17"/>
        <w:widowControl/>
        <w:spacing w:before="75" w:beforeAutospacing="0" w:after="75" w:afterAutospacing="0" w:line="360" w:lineRule="atLeast"/>
      </w:pPr>
      <w:r>
        <w:rPr>
          <w:rFonts w:hint="eastAsia" w:ascii="宋体" w:hAnsi="宋体" w:eastAsia="宋体" w:cs="宋体"/>
        </w:rPr>
        <w:t>3.3供应商应按照磋商文件上表要求认真统计、计算，否则磋商小组可不予认定。</w:t>
      </w:r>
    </w:p>
    <w:p>
      <w:pPr>
        <w:pStyle w:val="17"/>
        <w:widowControl/>
        <w:spacing w:before="75" w:beforeAutospacing="0" w:after="75" w:afterAutospacing="0" w:line="360" w:lineRule="atLeast"/>
      </w:pPr>
      <w:r>
        <w:rPr>
          <w:rFonts w:hint="eastAsia" w:ascii="宋体" w:hAnsi="宋体" w:eastAsia="宋体" w:cs="宋体"/>
        </w:rPr>
        <w:t>3.4若无节能、环境标志产品，不填写本表，否则，视为提供虚假材料。</w:t>
      </w:r>
    </w:p>
    <w:p>
      <w:pPr>
        <w:pStyle w:val="17"/>
        <w:widowControl/>
        <w:spacing w:before="75" w:beforeAutospacing="0" w:after="75" w:afterAutospacing="0" w:line="360" w:lineRule="atLeast"/>
      </w:pPr>
      <w:r>
        <w:rPr>
          <w:rFonts w:hint="eastAsia" w:ascii="宋体" w:hAnsi="宋体" w:eastAsia="宋体" w:cs="宋体"/>
        </w:rPr>
        <w:t>3.5强制类节能产品不享受价格扣除。</w:t>
      </w:r>
    </w:p>
    <w:p>
      <w:pPr>
        <w:pStyle w:val="17"/>
        <w:widowControl/>
        <w:spacing w:before="75" w:beforeAutospacing="0" w:after="75" w:afterAutospacing="0" w:line="360" w:lineRule="atLeast"/>
      </w:pPr>
      <w:r>
        <w:rPr>
          <w:rFonts w:hint="eastAsia" w:ascii="宋体" w:hAnsi="宋体" w:eastAsia="宋体" w:cs="宋体"/>
        </w:rPr>
        <w:t>4、本表以合同包为单位，不同合同包请分别填写；同一合同包请按照顺序分别填写，以方便磋商小组审阅。供应商在提交最后报价前，如果已向磋商小组提交上表内容并附相应证明资料，视同为供应商的产品属于节能、环境标志产品，享受价格扣除的优惠政策。</w:t>
      </w:r>
    </w:p>
    <w:p>
      <w:pPr>
        <w:pStyle w:val="17"/>
        <w:widowControl/>
        <w:spacing w:before="75" w:beforeAutospacing="0" w:after="75" w:afterAutospacing="0" w:line="360" w:lineRule="atLeast"/>
      </w:pPr>
      <w:r>
        <w:rPr>
          <w:rFonts w:hint="eastAsia" w:ascii="宋体" w:hAnsi="宋体" w:eastAsia="宋体" w:cs="宋体"/>
        </w:rPr>
        <w:t>5、纸质响应文件正本中的本表（若有）应为原件。</w:t>
      </w:r>
    </w:p>
    <w:p>
      <w:pPr>
        <w:pStyle w:val="17"/>
        <w:widowControl/>
        <w:spacing w:before="75" w:beforeAutospacing="0" w:after="75" w:afterAutospacing="0" w:line="420" w:lineRule="atLeast"/>
      </w:pPr>
      <w:r>
        <w:rPr>
          <w:rFonts w:hint="eastAsia" w:ascii="宋体" w:hAnsi="宋体" w:eastAsia="宋体" w:cs="宋体"/>
        </w:rPr>
        <w:t>供应商代表：</w:t>
      </w:r>
      <w:r>
        <w:rPr>
          <w:rFonts w:hint="eastAsia" w:ascii="宋体" w:hAnsi="宋体" w:eastAsia="宋体" w:cs="宋体"/>
          <w:u w:val="single"/>
        </w:rPr>
        <w:t>             （签字） </w:t>
      </w:r>
    </w:p>
    <w:p>
      <w:pPr>
        <w:pStyle w:val="17"/>
        <w:widowControl/>
        <w:spacing w:before="75" w:beforeAutospacing="0" w:after="75" w:afterAutospacing="0" w:line="435" w:lineRule="atLeast"/>
      </w:pPr>
      <w:r>
        <w:rPr>
          <w:rFonts w:hint="eastAsia" w:ascii="宋体" w:hAnsi="宋体" w:eastAsia="宋体" w:cs="宋体"/>
        </w:rPr>
        <w:t>日  期： </w:t>
      </w:r>
      <w:r>
        <w:rPr>
          <w:rFonts w:hint="eastAsia" w:ascii="宋体" w:hAnsi="宋体" w:eastAsia="宋体" w:cs="宋体"/>
          <w:u w:val="single"/>
        </w:rPr>
        <w:t>    </w:t>
      </w:r>
      <w:r>
        <w:rPr>
          <w:rFonts w:hint="eastAsia" w:ascii="宋体" w:hAnsi="宋体" w:eastAsia="宋体" w:cs="宋体"/>
        </w:rPr>
        <w:t>年 </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 </w:t>
      </w:r>
    </w:p>
    <w:p>
      <w:pPr>
        <w:pStyle w:val="17"/>
        <w:widowControl/>
        <w:spacing w:before="75" w:beforeAutospacing="0" w:after="75" w:afterAutospacing="0"/>
      </w:pPr>
      <w:r>
        <w:rPr>
          <w:rFonts w:hint="eastAsia" w:ascii="宋体" w:hAnsi="宋体" w:eastAsia="宋体" w:cs="宋体"/>
        </w:rPr>
        <w:t> </w:t>
      </w: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rPr>
          <w:rFonts w:ascii="宋体" w:hAnsi="宋体" w:eastAsia="宋体" w:cs="宋体"/>
        </w:rPr>
      </w:pPr>
    </w:p>
    <w:p>
      <w:pPr>
        <w:pStyle w:val="17"/>
        <w:widowControl/>
        <w:spacing w:before="75" w:beforeAutospacing="0" w:after="75" w:afterAutospacing="0"/>
      </w:pPr>
      <w:r>
        <w:rPr>
          <w:rFonts w:hint="eastAsia" w:ascii="宋体" w:hAnsi="宋体" w:eastAsia="宋体" w:cs="宋体"/>
        </w:rPr>
        <w:t>附件8       </w:t>
      </w:r>
      <w:r>
        <w:rPr>
          <w:rStyle w:val="22"/>
          <w:rFonts w:hint="eastAsia" w:ascii="宋体" w:hAnsi="宋体" w:eastAsia="宋体" w:cs="宋体"/>
        </w:rPr>
        <w:t>要求作为响应文件组成部分的其他内容（若有）</w:t>
      </w:r>
    </w:p>
    <w:p>
      <w:pPr>
        <w:pStyle w:val="17"/>
        <w:widowControl/>
        <w:spacing w:before="75" w:beforeAutospacing="0" w:after="75" w:afterAutospacing="0"/>
      </w:pPr>
      <w:r>
        <w:rPr>
          <w:rFonts w:hint="eastAsia" w:ascii="宋体" w:hAnsi="宋体" w:eastAsia="宋体" w:cs="宋体"/>
        </w:rPr>
        <w:t> </w:t>
      </w:r>
    </w:p>
    <w:p>
      <w:pPr>
        <w:pStyle w:val="17"/>
        <w:widowControl/>
        <w:spacing w:before="75" w:beforeAutospacing="0" w:after="75" w:afterAutospacing="0" w:line="435" w:lineRule="atLeast"/>
      </w:pPr>
      <w:r>
        <w:rPr>
          <w:rFonts w:hint="eastAsia" w:ascii="宋体" w:hAnsi="宋体" w:eastAsia="宋体" w:cs="宋体"/>
        </w:rPr>
        <w:t>说明：</w:t>
      </w:r>
    </w:p>
    <w:p>
      <w:pPr>
        <w:pStyle w:val="17"/>
        <w:widowControl/>
        <w:spacing w:before="75" w:beforeAutospacing="0" w:after="75" w:afterAutospacing="0" w:line="435" w:lineRule="atLeast"/>
        <w:ind w:firstLine="480"/>
      </w:pPr>
      <w:r>
        <w:rPr>
          <w:rFonts w:hint="eastAsia" w:ascii="宋体" w:hAnsi="宋体" w:eastAsia="宋体" w:cs="宋体"/>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pPr>
        <w:pStyle w:val="17"/>
        <w:widowControl/>
        <w:spacing w:before="75" w:beforeAutospacing="0" w:after="75" w:afterAutospacing="0" w:line="435" w:lineRule="atLeast"/>
        <w:ind w:firstLine="480"/>
      </w:pPr>
      <w:r>
        <w:rPr>
          <w:rFonts w:hint="eastAsia" w:ascii="宋体" w:hAnsi="宋体" w:eastAsia="宋体" w:cs="宋体"/>
        </w:rPr>
        <w:t>2、供应商根据自身实际情况编写有关资料包括如供应商单位简介、竞争性磋商文件要求提供或供应商自已认为体现自身优势，需要补充说明的其它资料，格式自拟。</w:t>
      </w:r>
    </w:p>
    <w:p>
      <w:pPr>
        <w:pStyle w:val="17"/>
        <w:widowControl/>
        <w:spacing w:before="75" w:beforeAutospacing="0" w:after="75" w:afterAutospacing="0" w:line="435" w:lineRule="atLeast"/>
        <w:jc w:val="both"/>
        <w:rPr>
          <w:rFonts w:ascii="宋体" w:hAnsi="宋体" w:eastAsia="宋体" w:cs="宋体"/>
        </w:rPr>
      </w:pPr>
    </w:p>
    <w:p>
      <w:pPr>
        <w:pStyle w:val="17"/>
        <w:widowControl/>
        <w:spacing w:before="75" w:beforeAutospacing="0" w:after="75" w:afterAutospacing="0" w:line="435" w:lineRule="atLeast"/>
        <w:jc w:val="both"/>
      </w:pPr>
      <w:r>
        <w:rPr>
          <w:rFonts w:hint="eastAsia" w:ascii="宋体" w:hAnsi="宋体" w:eastAsia="宋体" w:cs="宋体"/>
        </w:rPr>
        <w:t>供应商代表：</w:t>
      </w:r>
      <w:r>
        <w:rPr>
          <w:rFonts w:hint="eastAsia" w:ascii="宋体" w:hAnsi="宋体" w:eastAsia="宋体" w:cs="宋体"/>
          <w:u w:val="single"/>
        </w:rPr>
        <w:t>             （签字） </w:t>
      </w:r>
    </w:p>
    <w:p>
      <w:pPr>
        <w:pStyle w:val="17"/>
        <w:widowControl/>
        <w:spacing w:before="75" w:beforeAutospacing="0" w:after="75" w:afterAutospacing="0" w:line="435" w:lineRule="atLeast"/>
        <w:jc w:val="both"/>
      </w:pPr>
      <w:r>
        <w:rPr>
          <w:rFonts w:hint="eastAsia" w:ascii="宋体" w:hAnsi="宋体" w:eastAsia="宋体" w:cs="宋体"/>
        </w:rPr>
        <w:t>供应商名称：</w:t>
      </w:r>
      <w:r>
        <w:rPr>
          <w:rFonts w:hint="eastAsia" w:ascii="宋体" w:hAnsi="宋体" w:eastAsia="宋体" w:cs="宋体"/>
          <w:u w:val="single"/>
        </w:rPr>
        <w:t>         （全称并加盖公章）              </w:t>
      </w:r>
    </w:p>
    <w:p>
      <w:pPr>
        <w:pStyle w:val="17"/>
        <w:widowControl/>
        <w:spacing w:before="75" w:beforeAutospacing="0" w:after="75" w:afterAutospacing="0" w:line="435" w:lineRule="atLeast"/>
      </w:pPr>
      <w:r>
        <w:rPr>
          <w:rFonts w:hint="eastAsia" w:ascii="宋体" w:hAnsi="宋体" w:eastAsia="宋体" w:cs="宋体"/>
        </w:rPr>
        <w:t>日  期： </w:t>
      </w:r>
      <w:r>
        <w:rPr>
          <w:rFonts w:hint="eastAsia" w:ascii="宋体" w:hAnsi="宋体" w:eastAsia="宋体" w:cs="宋体"/>
          <w:u w:val="single"/>
        </w:rPr>
        <w:t>    </w:t>
      </w:r>
      <w:r>
        <w:rPr>
          <w:rFonts w:hint="eastAsia" w:ascii="宋体" w:hAnsi="宋体" w:eastAsia="宋体" w:cs="宋体"/>
        </w:rPr>
        <w:t>年 </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17"/>
        <w:widowControl/>
        <w:spacing w:before="75" w:beforeAutospacing="0" w:after="75" w:afterAutospacing="0"/>
      </w:pPr>
      <w:r>
        <w:t> </w:t>
      </w:r>
    </w:p>
    <w:p>
      <w:pPr>
        <w:pStyle w:val="17"/>
        <w:widowControl/>
        <w:spacing w:before="75" w:beforeAutospacing="0" w:after="75" w:afterAutospacing="0"/>
      </w:pPr>
      <w:r>
        <w:rPr>
          <w:rFonts w:hint="eastAsia" w:ascii="宋体" w:hAnsi="宋体" w:eastAsia="宋体" w:cs="宋体"/>
        </w:rPr>
        <w:t> </w:t>
      </w:r>
    </w:p>
    <w:p>
      <w:pPr>
        <w:pStyle w:val="17"/>
        <w:widowControl/>
        <w:spacing w:before="75" w:beforeAutospacing="0" w:after="75" w:afterAutospacing="0"/>
      </w:pPr>
      <w:r>
        <w:t> </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DBC6A"/>
    <w:multiLevelType w:val="singleLevel"/>
    <w:tmpl w:val="94FDBC6A"/>
    <w:lvl w:ilvl="0" w:tentative="0">
      <w:start w:val="7"/>
      <w:numFmt w:val="decimal"/>
      <w:suff w:val="nothing"/>
      <w:lvlText w:val="%1、"/>
      <w:lvlJc w:val="left"/>
    </w:lvl>
  </w:abstractNum>
  <w:abstractNum w:abstractNumId="1">
    <w:nsid w:val="A9FE86B8"/>
    <w:multiLevelType w:val="singleLevel"/>
    <w:tmpl w:val="A9FE86B8"/>
    <w:lvl w:ilvl="0" w:tentative="0">
      <w:start w:val="1"/>
      <w:numFmt w:val="decimal"/>
      <w:lvlText w:val="%1."/>
      <w:lvlJc w:val="left"/>
      <w:pPr>
        <w:tabs>
          <w:tab w:val="left" w:pos="312"/>
        </w:tabs>
      </w:pPr>
      <w:rPr>
        <w:rFonts w:ascii="宋体" w:hAnsi="宋体" w:eastAsia="宋体"/>
      </w:rPr>
    </w:lvl>
  </w:abstractNum>
  <w:abstractNum w:abstractNumId="2">
    <w:nsid w:val="D390D28F"/>
    <w:multiLevelType w:val="singleLevel"/>
    <w:tmpl w:val="D390D28F"/>
    <w:lvl w:ilvl="0" w:tentative="0">
      <w:start w:val="2"/>
      <w:numFmt w:val="chineseCounting"/>
      <w:suff w:val="nothing"/>
      <w:lvlText w:val="（%1）"/>
      <w:lvlJc w:val="left"/>
      <w:rPr>
        <w:rFonts w:hint="eastAsia"/>
      </w:rPr>
    </w:lvl>
  </w:abstractNum>
  <w:abstractNum w:abstractNumId="3">
    <w:nsid w:val="28F2CF8D"/>
    <w:multiLevelType w:val="singleLevel"/>
    <w:tmpl w:val="28F2CF8D"/>
    <w:lvl w:ilvl="0" w:tentative="0">
      <w:start w:val="1"/>
      <w:numFmt w:val="decimal"/>
      <w:suff w:val="nothing"/>
      <w:lvlText w:val="%1．"/>
      <w:lvlJc w:val="left"/>
      <w:pPr>
        <w:ind w:left="0" w:firstLine="4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lYTM2NWRiNGZmZmM4NTNkODc2MmRiYWM4NTI4M2MifQ=="/>
  </w:docVars>
  <w:rsids>
    <w:rsidRoot w:val="6AA50333"/>
    <w:rsid w:val="001B3275"/>
    <w:rsid w:val="002343D9"/>
    <w:rsid w:val="00426A32"/>
    <w:rsid w:val="00432170"/>
    <w:rsid w:val="00600F64"/>
    <w:rsid w:val="00665E2B"/>
    <w:rsid w:val="00735699"/>
    <w:rsid w:val="00962337"/>
    <w:rsid w:val="00AB6D1D"/>
    <w:rsid w:val="00B064F4"/>
    <w:rsid w:val="00B51928"/>
    <w:rsid w:val="00DA0F2E"/>
    <w:rsid w:val="0DBD570D"/>
    <w:rsid w:val="13B50FA2"/>
    <w:rsid w:val="2494459C"/>
    <w:rsid w:val="249B7324"/>
    <w:rsid w:val="256C0F74"/>
    <w:rsid w:val="33E51ADB"/>
    <w:rsid w:val="35FE384A"/>
    <w:rsid w:val="46B43AE2"/>
    <w:rsid w:val="49835D75"/>
    <w:rsid w:val="52F92418"/>
    <w:rsid w:val="6AA50333"/>
    <w:rsid w:val="6AA74926"/>
    <w:rsid w:val="7E736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szCs w:val="32"/>
    </w:rPr>
  </w:style>
  <w:style w:type="paragraph" w:styleId="5">
    <w:name w:val="heading 3"/>
    <w:basedOn w:val="1"/>
    <w:next w:val="1"/>
    <w:link w:val="31"/>
    <w:semiHidden/>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6">
    <w:name w:val="Normal Indent"/>
    <w:basedOn w:val="1"/>
    <w:qFormat/>
    <w:uiPriority w:val="0"/>
    <w:pPr>
      <w:ind w:firstLine="420"/>
    </w:pPr>
    <w:rPr>
      <w:rFonts w:ascii="宋体" w:hAnsi="宋体"/>
      <w:szCs w:val="20"/>
    </w:rPr>
  </w:style>
  <w:style w:type="paragraph" w:styleId="7">
    <w:name w:val="Body Text"/>
    <w:basedOn w:val="1"/>
    <w:next w:val="1"/>
    <w:qFormat/>
    <w:uiPriority w:val="0"/>
    <w:rPr>
      <w:szCs w:val="20"/>
    </w:rPr>
  </w:style>
  <w:style w:type="paragraph" w:styleId="8">
    <w:name w:val="Body Text Indent"/>
    <w:basedOn w:val="1"/>
    <w:next w:val="9"/>
    <w:qFormat/>
    <w:uiPriority w:val="0"/>
    <w:pPr>
      <w:snapToGrid w:val="0"/>
      <w:spacing w:line="500" w:lineRule="exact"/>
      <w:ind w:firstLine="420"/>
    </w:pPr>
    <w:rPr>
      <w:rFonts w:ascii="宋体"/>
      <w:sz w:val="24"/>
    </w:rPr>
  </w:style>
  <w:style w:type="paragraph" w:styleId="9">
    <w:name w:val="Body Text Indent 2"/>
    <w:basedOn w:val="1"/>
    <w:next w:val="10"/>
    <w:qFormat/>
    <w:uiPriority w:val="0"/>
    <w:pPr>
      <w:spacing w:after="120" w:line="480" w:lineRule="auto"/>
      <w:ind w:left="420" w:leftChars="200"/>
    </w:pPr>
    <w:rPr>
      <w:lang w:val="zh-CN"/>
    </w:rPr>
  </w:style>
  <w:style w:type="paragraph" w:customStyle="1" w:styleId="10">
    <w:name w:val="目录 71"/>
    <w:basedOn w:val="1"/>
    <w:next w:val="1"/>
    <w:qFormat/>
    <w:uiPriority w:val="0"/>
    <w:pPr>
      <w:ind w:left="2520"/>
    </w:pPr>
    <w:rPr>
      <w:rFonts w:ascii="Calibri" w:hAnsi="宋体" w:cs="宋体"/>
      <w:szCs w:val="20"/>
    </w:rPr>
  </w:style>
  <w:style w:type="paragraph" w:styleId="11">
    <w:name w:val="Plain Text"/>
    <w:basedOn w:val="1"/>
    <w:qFormat/>
    <w:uiPriority w:val="0"/>
    <w:rPr>
      <w:rFonts w:ascii="宋体" w:hAnsi="Courier New"/>
      <w:szCs w:val="20"/>
    </w:rPr>
  </w:style>
  <w:style w:type="paragraph" w:styleId="12">
    <w:name w:val="Balloon Text"/>
    <w:basedOn w:val="1"/>
    <w:qFormat/>
    <w:uiPriority w:val="0"/>
    <w:rPr>
      <w:sz w:val="18"/>
    </w:rPr>
  </w:style>
  <w:style w:type="paragraph" w:styleId="13">
    <w:name w:val="footer"/>
    <w:basedOn w:val="1"/>
    <w:link w:val="30"/>
    <w:qFormat/>
    <w:uiPriority w:val="0"/>
    <w:pPr>
      <w:tabs>
        <w:tab w:val="center" w:pos="4153"/>
        <w:tab w:val="right" w:pos="8306"/>
      </w:tabs>
      <w:snapToGrid w:val="0"/>
      <w:jc w:val="left"/>
    </w:pPr>
    <w:rPr>
      <w:sz w:val="18"/>
      <w:szCs w:val="18"/>
    </w:rPr>
  </w:style>
  <w:style w:type="paragraph" w:styleId="14">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pacing w:line="520" w:lineRule="exact"/>
    </w:pPr>
    <w:rPr>
      <w:rFonts w:ascii="宋体" w:hAnsi="宋体" w:eastAsia="黑体"/>
      <w:b/>
      <w:sz w:val="32"/>
    </w:rPr>
  </w:style>
  <w:style w:type="paragraph" w:styleId="16">
    <w:name w:val="toc 2"/>
    <w:basedOn w:val="1"/>
    <w:next w:val="1"/>
    <w:qFormat/>
    <w:uiPriority w:val="0"/>
    <w:pPr>
      <w:ind w:firstLine="1044" w:firstLineChars="200"/>
    </w:pPr>
    <w:rPr>
      <w:rFonts w:ascii="宋体" w:hAnsi="宋体" w:eastAsia="楷体_GB2312"/>
      <w:b/>
    </w:rPr>
  </w:style>
  <w:style w:type="paragraph" w:styleId="17">
    <w:name w:val="Normal (Web)"/>
    <w:basedOn w:val="1"/>
    <w:qFormat/>
    <w:uiPriority w:val="0"/>
    <w:pPr>
      <w:spacing w:beforeAutospacing="1" w:afterAutospacing="1"/>
      <w:jc w:val="left"/>
    </w:pPr>
    <w:rPr>
      <w:rFonts w:cs="Times New Roman"/>
      <w:kern w:val="0"/>
      <w:sz w:val="24"/>
    </w:rPr>
  </w:style>
  <w:style w:type="paragraph" w:styleId="18">
    <w:name w:val="Body Text First Indent 2"/>
    <w:basedOn w:val="8"/>
    <w:next w:val="1"/>
    <w:qFormat/>
    <w:uiPriority w:val="0"/>
    <w:pPr>
      <w:tabs>
        <w:tab w:val="left" w:pos="4606"/>
      </w:tabs>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0"/>
    <w:rPr>
      <w:b/>
    </w:rPr>
  </w:style>
  <w:style w:type="character" w:styleId="23">
    <w:name w:val="annotation reference"/>
    <w:qFormat/>
    <w:uiPriority w:val="0"/>
    <w:rPr>
      <w:rFonts w:ascii="Tahoma" w:hAnsi="Tahoma"/>
      <w:sz w:val="21"/>
      <w:szCs w:val="21"/>
    </w:rPr>
  </w:style>
  <w:style w:type="character" w:customStyle="1" w:styleId="24">
    <w:name w:val="标题 1 字符"/>
    <w:basedOn w:val="21"/>
    <w:link w:val="3"/>
    <w:qFormat/>
    <w:uiPriority w:val="0"/>
    <w:rPr>
      <w:rFonts w:asciiTheme="minorHAnsi" w:hAnsiTheme="minorHAnsi" w:eastAsiaTheme="minorEastAsia" w:cstheme="minorBidi"/>
      <w:b/>
      <w:bCs/>
      <w:kern w:val="44"/>
      <w:sz w:val="44"/>
      <w:szCs w:val="44"/>
    </w:rPr>
  </w:style>
  <w:style w:type="paragraph" w:customStyle="1" w:styleId="25">
    <w:name w:val="Table Paragraph"/>
    <w:basedOn w:val="1"/>
    <w:qFormat/>
    <w:uiPriority w:val="1"/>
    <w:rPr>
      <w:rFonts w:ascii="宋体" w:hAnsi="宋体" w:eastAsia="宋体" w:cs="宋体"/>
    </w:rPr>
  </w:style>
  <w:style w:type="paragraph" w:customStyle="1" w:styleId="26">
    <w:name w:val="表格格式"/>
    <w:qFormat/>
    <w:uiPriority w:val="0"/>
    <w:pPr>
      <w:widowControl w:val="0"/>
    </w:pPr>
    <w:rPr>
      <w:rFonts w:ascii="Calibri" w:hAnsi="Calibri" w:eastAsia="仿宋_GB2312" w:cs="Times New Roman"/>
      <w:color w:val="000000"/>
      <w:sz w:val="24"/>
      <w:szCs w:val="24"/>
      <w:lang w:val="en-US" w:eastAsia="zh-CN" w:bidi="ar-SA"/>
    </w:rPr>
  </w:style>
  <w:style w:type="character" w:customStyle="1" w:styleId="27">
    <w:name w:val="NormalCharacter"/>
    <w:semiHidden/>
    <w:qFormat/>
    <w:uiPriority w:val="0"/>
  </w:style>
  <w:style w:type="character" w:customStyle="1" w:styleId="28">
    <w:name w:val="UserStyle_6"/>
    <w:semiHidden/>
    <w:qFormat/>
    <w:uiPriority w:val="0"/>
  </w:style>
  <w:style w:type="character" w:customStyle="1" w:styleId="29">
    <w:name w:val="页眉 字符"/>
    <w:basedOn w:val="21"/>
    <w:link w:val="14"/>
    <w:qFormat/>
    <w:uiPriority w:val="0"/>
    <w:rPr>
      <w:rFonts w:asciiTheme="minorHAnsi" w:hAnsiTheme="minorHAnsi" w:eastAsiaTheme="minorEastAsia" w:cstheme="minorBidi"/>
      <w:kern w:val="2"/>
      <w:sz w:val="18"/>
      <w:szCs w:val="18"/>
    </w:rPr>
  </w:style>
  <w:style w:type="character" w:customStyle="1" w:styleId="30">
    <w:name w:val="页脚 字符"/>
    <w:basedOn w:val="21"/>
    <w:link w:val="13"/>
    <w:qFormat/>
    <w:uiPriority w:val="0"/>
    <w:rPr>
      <w:rFonts w:asciiTheme="minorHAnsi" w:hAnsiTheme="minorHAnsi" w:eastAsiaTheme="minorEastAsia" w:cstheme="minorBidi"/>
      <w:kern w:val="2"/>
      <w:sz w:val="18"/>
      <w:szCs w:val="18"/>
    </w:rPr>
  </w:style>
  <w:style w:type="character" w:customStyle="1" w:styleId="31">
    <w:name w:val="标题 3 字符"/>
    <w:basedOn w:val="21"/>
    <w:link w:val="5"/>
    <w:semiHidden/>
    <w:qFormat/>
    <w:uiPriority w:val="0"/>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67</Pages>
  <Words>47297</Words>
  <Characters>48832</Characters>
  <Lines>391</Lines>
  <Paragraphs>110</Paragraphs>
  <TotalTime>1</TotalTime>
  <ScaleCrop>false</ScaleCrop>
  <LinksUpToDate>false</LinksUpToDate>
  <CharactersWithSpaces>52340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2022-11-08T04:16:00Z</dcterms:created>
  <dc:creator>刘旭盈</dc:creator>
  <cp:lastModifiedBy>刘旭盈</cp:lastModifiedBy>
  <dcterms:modified xsi:type="dcterms:W3CDTF">2022-11-14T03:11:20Z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C45BEF65F1E64ACEA0405A9F67B538FB</vt:lpwstr>
  </property>
</Properties>
</file>