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12" w:rsidRDefault="0098134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长汀职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专关于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水保人才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培训线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上教学平台开发</w:t>
      </w:r>
    </w:p>
    <w:p w:rsidR="00655E12" w:rsidRDefault="0098134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公开询价采购的公告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经研究决定，我校拟对水保人才</w:t>
      </w:r>
      <w:proofErr w:type="gramStart"/>
      <w:r>
        <w:rPr>
          <w:rFonts w:ascii="宋体" w:eastAsia="宋体" w:hAnsi="宋体" w:hint="eastAsia"/>
          <w:sz w:val="28"/>
          <w:szCs w:val="28"/>
        </w:rPr>
        <w:t>培训线</w:t>
      </w:r>
      <w:proofErr w:type="gramEnd"/>
      <w:r>
        <w:rPr>
          <w:rFonts w:ascii="宋体" w:eastAsia="宋体" w:hAnsi="宋体" w:hint="eastAsia"/>
          <w:sz w:val="28"/>
          <w:szCs w:val="28"/>
        </w:rPr>
        <w:t>上教学平台开发项目采用询价采购方式采购。确定中标供应商及中标单价后，我校将根据使用需求向中标供应商采购。欢迎有资质、有能力的公司在公示期内投报，逾期不再受理。特此公告。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一、采购内容：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（一）项目名称：长汀县水保人才</w:t>
      </w:r>
      <w:proofErr w:type="gramStart"/>
      <w:r>
        <w:rPr>
          <w:rFonts w:ascii="宋体" w:eastAsia="宋体" w:hAnsi="宋体" w:hint="eastAsia"/>
          <w:sz w:val="28"/>
          <w:szCs w:val="28"/>
        </w:rPr>
        <w:t>培训线</w:t>
      </w:r>
      <w:proofErr w:type="gramEnd"/>
      <w:r>
        <w:rPr>
          <w:rFonts w:ascii="宋体" w:eastAsia="宋体" w:hAnsi="宋体" w:hint="eastAsia"/>
          <w:sz w:val="28"/>
          <w:szCs w:val="28"/>
        </w:rPr>
        <w:t>上教学平台开发；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（二）用途：长汀县水保人才</w:t>
      </w:r>
      <w:proofErr w:type="gramStart"/>
      <w:r>
        <w:rPr>
          <w:rFonts w:ascii="宋体" w:eastAsia="宋体" w:hAnsi="宋体" w:hint="eastAsia"/>
          <w:sz w:val="28"/>
          <w:szCs w:val="28"/>
        </w:rPr>
        <w:t>培训线</w:t>
      </w:r>
      <w:proofErr w:type="gramEnd"/>
      <w:r>
        <w:rPr>
          <w:rFonts w:ascii="宋体" w:eastAsia="宋体" w:hAnsi="宋体" w:hint="eastAsia"/>
          <w:sz w:val="28"/>
          <w:szCs w:val="28"/>
        </w:rPr>
        <w:t>上教学；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（三）具体要求：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、平台应具有班级、教师、学员、课程管理功能；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平台应具有新闻（通知公告）发布、课件资源上</w:t>
      </w:r>
      <w:proofErr w:type="gramStart"/>
      <w:r>
        <w:rPr>
          <w:rFonts w:ascii="宋体" w:eastAsia="宋体" w:hAnsi="宋体"/>
          <w:sz w:val="28"/>
          <w:szCs w:val="28"/>
        </w:rPr>
        <w:t>传发布</w:t>
      </w:r>
      <w:proofErr w:type="gramEnd"/>
      <w:r>
        <w:rPr>
          <w:rFonts w:ascii="宋体" w:eastAsia="宋体" w:hAnsi="宋体"/>
          <w:sz w:val="28"/>
          <w:szCs w:val="28"/>
        </w:rPr>
        <w:t>功能；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、平台支持学员通过</w:t>
      </w:r>
      <w:r>
        <w:rPr>
          <w:rFonts w:ascii="宋体" w:eastAsia="宋体" w:hAnsi="宋体" w:hint="eastAsia"/>
          <w:sz w:val="28"/>
          <w:szCs w:val="28"/>
        </w:rPr>
        <w:t>PC</w:t>
      </w:r>
      <w:r>
        <w:rPr>
          <w:rFonts w:ascii="宋体" w:eastAsia="宋体" w:hAnsi="宋体" w:hint="eastAsia"/>
          <w:sz w:val="28"/>
          <w:szCs w:val="28"/>
        </w:rPr>
        <w:t>端和移动</w:t>
      </w:r>
      <w:proofErr w:type="gramStart"/>
      <w:r>
        <w:rPr>
          <w:rFonts w:ascii="宋体" w:eastAsia="宋体" w:hAnsi="宋体" w:hint="eastAsia"/>
          <w:sz w:val="28"/>
          <w:szCs w:val="28"/>
        </w:rPr>
        <w:t>端学习</w:t>
      </w:r>
      <w:proofErr w:type="gramEnd"/>
      <w:r>
        <w:rPr>
          <w:rFonts w:ascii="宋体" w:eastAsia="宋体" w:hAnsi="宋体" w:hint="eastAsia"/>
          <w:sz w:val="28"/>
          <w:szCs w:val="28"/>
        </w:rPr>
        <w:t>相应课程资源功能；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、平台具有学员学习记录统计功能；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、课程资源中教学视频需含本地专家教师现场录制，其它资源（</w:t>
      </w:r>
      <w:r>
        <w:rPr>
          <w:rFonts w:ascii="宋体" w:eastAsia="宋体" w:hAnsi="宋体" w:hint="eastAsia"/>
          <w:sz w:val="28"/>
          <w:szCs w:val="28"/>
        </w:rPr>
        <w:t>word</w:t>
      </w:r>
      <w:r>
        <w:rPr>
          <w:rFonts w:ascii="宋体" w:eastAsia="宋体" w:hAnsi="宋体" w:hint="eastAsia"/>
          <w:sz w:val="28"/>
          <w:szCs w:val="28"/>
        </w:rPr>
        <w:t>文档、</w:t>
      </w:r>
      <w:r>
        <w:rPr>
          <w:rFonts w:ascii="宋体" w:eastAsia="宋体" w:hAnsi="宋体" w:hint="eastAsia"/>
          <w:sz w:val="28"/>
          <w:szCs w:val="28"/>
        </w:rPr>
        <w:t>PPT</w:t>
      </w:r>
      <w:r>
        <w:rPr>
          <w:rFonts w:ascii="宋体" w:eastAsia="宋体" w:hAnsi="宋体" w:hint="eastAsia"/>
          <w:sz w:val="28"/>
          <w:szCs w:val="28"/>
        </w:rPr>
        <w:t>幻灯片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等需符合相应课程的教学要求；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、服务器带宽不小于</w:t>
      </w:r>
      <w:r>
        <w:rPr>
          <w:rFonts w:ascii="宋体" w:eastAsia="宋体" w:hAnsi="宋体" w:hint="eastAsia"/>
          <w:sz w:val="28"/>
          <w:szCs w:val="28"/>
        </w:rPr>
        <w:t>8Mb/s</w:t>
      </w:r>
      <w:r>
        <w:rPr>
          <w:rFonts w:ascii="宋体" w:eastAsia="宋体" w:hAnsi="宋体" w:hint="eastAsia"/>
          <w:sz w:val="28"/>
          <w:szCs w:val="28"/>
        </w:rPr>
        <w:t>，空间不小于</w:t>
      </w:r>
      <w:r>
        <w:rPr>
          <w:rFonts w:ascii="宋体" w:eastAsia="宋体" w:hAnsi="宋体" w:hint="eastAsia"/>
          <w:sz w:val="28"/>
          <w:szCs w:val="28"/>
        </w:rPr>
        <w:t>40GB</w:t>
      </w:r>
      <w:r>
        <w:rPr>
          <w:rFonts w:ascii="宋体" w:eastAsia="宋体" w:hAnsi="宋体" w:hint="eastAsia"/>
          <w:sz w:val="28"/>
          <w:szCs w:val="28"/>
        </w:rPr>
        <w:t>，数据库空间不小于</w:t>
      </w:r>
      <w:r>
        <w:rPr>
          <w:rFonts w:ascii="宋体" w:eastAsia="宋体" w:hAnsi="宋体" w:hint="eastAsia"/>
          <w:sz w:val="28"/>
          <w:szCs w:val="28"/>
        </w:rPr>
        <w:t>1GB</w:t>
      </w:r>
      <w:r>
        <w:rPr>
          <w:rFonts w:ascii="宋体" w:eastAsia="宋体" w:hAnsi="宋体" w:hint="eastAsia"/>
          <w:sz w:val="28"/>
          <w:szCs w:val="28"/>
        </w:rPr>
        <w:t>，预购</w:t>
      </w:r>
      <w:r>
        <w:rPr>
          <w:rFonts w:ascii="宋体" w:eastAsia="宋体" w:hAnsi="宋体" w:hint="eastAsia"/>
          <w:sz w:val="28"/>
          <w:szCs w:val="28"/>
        </w:rPr>
        <w:t>5000</w:t>
      </w:r>
      <w:r>
        <w:rPr>
          <w:rFonts w:ascii="宋体" w:eastAsia="宋体" w:hAnsi="宋体" w:hint="eastAsia"/>
          <w:sz w:val="28"/>
          <w:szCs w:val="28"/>
        </w:rPr>
        <w:t>条短信服务包（用于学员、教师登陆验证）；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、平台运行期间，公司应有专人能提供实时的业务功能支持。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（五）投标人应对项目所有内容进行投标，不允许只对部分内容进行投标。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二、供应商需提供包含但不限于以下材料：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（一）</w:t>
      </w:r>
      <w:r>
        <w:rPr>
          <w:rFonts w:ascii="宋体" w:eastAsia="宋体" w:hAnsi="宋体" w:hint="eastAsia"/>
          <w:sz w:val="28"/>
          <w:szCs w:val="28"/>
        </w:rPr>
        <w:t>提供《营业执照》三证合一复印件；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（二）投标人的身份证或委托人的身份证及委托书。（提供复印件）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以上资料应与“水保人才培训线上教学平台开发项目投标报价表”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装订成册均加盖公章，在</w:t>
      </w: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前送本单位培训处吴先生处。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三、具体要求：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（一）参与投标公司经营范围应包含互联网服务或软件服务方面业务；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（二）合同签订后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天内完成平台建设。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（三）设计风格、版面、内容等一律遵从学校要求。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（四）费用结算时需提供正式发票及科室验收单原件。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四、报价要求［预算价最高为壹万柒仟元整</w:t>
      </w:r>
      <w:r>
        <w:rPr>
          <w:rFonts w:ascii="宋体" w:eastAsia="宋体" w:hAnsi="宋体" w:hint="eastAsia"/>
          <w:sz w:val="28"/>
          <w:szCs w:val="28"/>
        </w:rPr>
        <w:t>(¥17000.00</w:t>
      </w:r>
      <w:r>
        <w:rPr>
          <w:rFonts w:ascii="宋体" w:eastAsia="宋体" w:hAnsi="宋体" w:hint="eastAsia"/>
          <w:sz w:val="28"/>
          <w:szCs w:val="28"/>
        </w:rPr>
        <w:t>元）</w:t>
      </w:r>
      <w:r>
        <w:rPr>
          <w:rFonts w:ascii="宋体" w:eastAsia="宋体" w:hAnsi="宋体" w:hint="eastAsia"/>
          <w:sz w:val="28"/>
          <w:szCs w:val="28"/>
        </w:rPr>
        <w:t>］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（一）报价按综合价格计算，应包括平台软件开发、课程资源建设、服务器相关资源购买、软件运行维护、利润及税金；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（二）报价范围以邀标方提供内容为准。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五、投标保证金：</w:t>
      </w:r>
    </w:p>
    <w:p w:rsidR="00655E12" w:rsidRDefault="00981349">
      <w:pPr>
        <w:ind w:left="280"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（一）投标保证金人民币壹仟元整（</w:t>
      </w:r>
      <w:r>
        <w:rPr>
          <w:rFonts w:ascii="宋体" w:eastAsia="宋体" w:hAnsi="宋体" w:hint="eastAsia"/>
          <w:sz w:val="28"/>
          <w:szCs w:val="28"/>
        </w:rPr>
        <w:t>1000</w:t>
      </w:r>
      <w:r>
        <w:rPr>
          <w:rFonts w:ascii="宋体" w:eastAsia="宋体" w:hAnsi="宋体" w:hint="eastAsia"/>
          <w:sz w:val="28"/>
          <w:szCs w:val="28"/>
        </w:rPr>
        <w:t>元整），应于</w:t>
      </w: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下</w:t>
      </w:r>
      <w:r>
        <w:rPr>
          <w:rFonts w:ascii="宋体" w:eastAsia="宋体" w:hAnsi="宋体" w:hint="eastAsia"/>
          <w:sz w:val="28"/>
          <w:szCs w:val="28"/>
        </w:rPr>
        <w:t>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30</w:t>
      </w:r>
      <w:r>
        <w:rPr>
          <w:rFonts w:ascii="宋体" w:eastAsia="宋体" w:hAnsi="宋体" w:hint="eastAsia"/>
          <w:sz w:val="28"/>
          <w:szCs w:val="28"/>
        </w:rPr>
        <w:t>前以现金方式密封盖章；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（二）正式确定中标后，未中标者的投标保证金及以无息方式退还，中标者的投标保证金自动转为履约保证金。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六、评标原则：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（一）评标按采购要求和条件进行。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（二）采用最低价格确定中标人；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七、付款方式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项目付款方式按以下方式执行：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产品验收合格后，金额一次</w:t>
      </w:r>
      <w:r>
        <w:rPr>
          <w:rFonts w:ascii="宋体" w:eastAsia="宋体" w:hAnsi="宋体" w:hint="eastAsia"/>
          <w:sz w:val="28"/>
          <w:szCs w:val="28"/>
        </w:rPr>
        <w:t>100%</w:t>
      </w:r>
      <w:r>
        <w:rPr>
          <w:rFonts w:ascii="宋体" w:eastAsia="宋体" w:hAnsi="宋体" w:hint="eastAsia"/>
          <w:sz w:val="28"/>
          <w:szCs w:val="28"/>
        </w:rPr>
        <w:t>付清。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八、本公告公示时间：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日至</w:t>
      </w: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29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九、开标时间及评标方法：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31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上午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，地点：长汀</w:t>
      </w:r>
      <w:proofErr w:type="gramStart"/>
      <w:r>
        <w:rPr>
          <w:rFonts w:ascii="宋体" w:eastAsia="宋体" w:hAnsi="宋体" w:hint="eastAsia"/>
          <w:sz w:val="28"/>
          <w:szCs w:val="28"/>
        </w:rPr>
        <w:t>职专三楼</w:t>
      </w:r>
      <w:proofErr w:type="gramEnd"/>
      <w:r>
        <w:rPr>
          <w:rFonts w:ascii="宋体" w:eastAsia="宋体" w:hAnsi="宋体" w:hint="eastAsia"/>
          <w:sz w:val="28"/>
          <w:szCs w:val="28"/>
        </w:rPr>
        <w:t>行政会议室。采用最低价格确定中标人。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十、投报人报名地址：</w:t>
      </w:r>
    </w:p>
    <w:p w:rsidR="00655E12" w:rsidRDefault="0098134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福建省长</w:t>
      </w:r>
      <w:proofErr w:type="gramStart"/>
      <w:r>
        <w:rPr>
          <w:rFonts w:ascii="宋体" w:eastAsia="宋体" w:hAnsi="宋体" w:hint="eastAsia"/>
          <w:sz w:val="28"/>
          <w:szCs w:val="28"/>
        </w:rPr>
        <w:t>汀</w:t>
      </w:r>
      <w:proofErr w:type="gramEnd"/>
      <w:r>
        <w:rPr>
          <w:rFonts w:ascii="宋体" w:eastAsia="宋体" w:hAnsi="宋体" w:hint="eastAsia"/>
          <w:sz w:val="28"/>
          <w:szCs w:val="28"/>
        </w:rPr>
        <w:t>县江滨中路</w:t>
      </w:r>
      <w:r>
        <w:rPr>
          <w:rFonts w:ascii="宋体" w:eastAsia="宋体" w:hAnsi="宋体" w:hint="eastAsia"/>
          <w:sz w:val="28"/>
          <w:szCs w:val="28"/>
        </w:rPr>
        <w:t>41</w:t>
      </w:r>
      <w:r>
        <w:rPr>
          <w:rFonts w:ascii="宋体" w:eastAsia="宋体" w:hAnsi="宋体" w:hint="eastAsia"/>
          <w:sz w:val="28"/>
          <w:szCs w:val="28"/>
        </w:rPr>
        <w:t>号（长汀职</w:t>
      </w:r>
      <w:proofErr w:type="gramStart"/>
      <w:r>
        <w:rPr>
          <w:rFonts w:ascii="宋体" w:eastAsia="宋体" w:hAnsi="宋体" w:hint="eastAsia"/>
          <w:sz w:val="28"/>
          <w:szCs w:val="28"/>
        </w:rPr>
        <w:t>专培训</w:t>
      </w:r>
      <w:proofErr w:type="gramEnd"/>
      <w:r>
        <w:rPr>
          <w:rFonts w:ascii="宋体" w:eastAsia="宋体" w:hAnsi="宋体" w:hint="eastAsia"/>
          <w:sz w:val="28"/>
          <w:szCs w:val="28"/>
        </w:rPr>
        <w:t>处）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联系方式：吴先生</w:t>
      </w:r>
      <w:r>
        <w:rPr>
          <w:rFonts w:ascii="宋体" w:eastAsia="宋体" w:hAnsi="宋体" w:hint="eastAsia"/>
          <w:sz w:val="28"/>
          <w:szCs w:val="28"/>
        </w:rPr>
        <w:t xml:space="preserve">  189 </w:t>
      </w:r>
      <w:r>
        <w:rPr>
          <w:rFonts w:ascii="宋体" w:eastAsia="宋体" w:hAnsi="宋体" w:hint="eastAsia"/>
          <w:sz w:val="28"/>
          <w:szCs w:val="28"/>
        </w:rPr>
        <w:t>59087625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ind w:firstLineChars="1600" w:firstLine="4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福建省</w:t>
      </w:r>
      <w:r>
        <w:rPr>
          <w:rFonts w:ascii="宋体" w:eastAsia="宋体" w:hAnsi="宋体" w:hint="eastAsia"/>
          <w:sz w:val="28"/>
          <w:szCs w:val="28"/>
        </w:rPr>
        <w:t>长汀职业中专学校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hint="eastAsia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</w:p>
    <w:p w:rsidR="00655E12" w:rsidRDefault="00981349">
      <w:pPr>
        <w:ind w:firstLineChars="300" w:firstLine="84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水保人才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培</w:t>
      </w:r>
      <w:r>
        <w:rPr>
          <w:rFonts w:ascii="宋体" w:eastAsia="宋体" w:hAnsi="宋体" w:hint="eastAsia"/>
          <w:b/>
          <w:sz w:val="28"/>
          <w:szCs w:val="28"/>
        </w:rPr>
        <w:t>训线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上教学平台开发项目投标报价表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p w:rsidR="00655E12" w:rsidRDefault="0098134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报价单位</w:t>
      </w:r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 w:hint="eastAsia"/>
          <w:sz w:val="24"/>
          <w:szCs w:val="24"/>
        </w:rPr>
        <w:t>盖章</w:t>
      </w:r>
      <w:r>
        <w:rPr>
          <w:rFonts w:ascii="宋体" w:eastAsia="宋体" w:hAnsi="宋体" w:hint="eastAsia"/>
          <w:sz w:val="24"/>
          <w:szCs w:val="24"/>
        </w:rPr>
        <w:t xml:space="preserve">):             </w:t>
      </w:r>
      <w:r>
        <w:rPr>
          <w:rFonts w:ascii="宋体" w:eastAsia="宋体" w:hAnsi="宋体" w:hint="eastAsia"/>
          <w:sz w:val="24"/>
          <w:szCs w:val="24"/>
        </w:rPr>
        <w:t>联系人电话</w:t>
      </w:r>
      <w:r>
        <w:rPr>
          <w:rFonts w:ascii="宋体" w:eastAsia="宋体" w:hAnsi="宋体" w:hint="eastAsia"/>
          <w:sz w:val="24"/>
          <w:szCs w:val="24"/>
        </w:rPr>
        <w:t xml:space="preserve">:                </w:t>
      </w:r>
      <w:r>
        <w:rPr>
          <w:rFonts w:ascii="宋体" w:eastAsia="宋体" w:hAnsi="宋体" w:hint="eastAsia"/>
          <w:sz w:val="24"/>
          <w:szCs w:val="24"/>
        </w:rPr>
        <w:t>日期</w:t>
      </w:r>
      <w:r>
        <w:rPr>
          <w:rFonts w:ascii="宋体" w:eastAsia="宋体" w:hAnsi="宋体" w:hint="eastAsia"/>
          <w:sz w:val="24"/>
          <w:szCs w:val="24"/>
        </w:rPr>
        <w:t>:</w:t>
      </w:r>
    </w:p>
    <w:p w:rsidR="00655E12" w:rsidRDefault="00655E12">
      <w:pPr>
        <w:rPr>
          <w:rFonts w:ascii="宋体" w:eastAsia="宋体" w:hAnsi="宋体"/>
          <w:sz w:val="28"/>
          <w:szCs w:val="28"/>
        </w:rPr>
      </w:pPr>
    </w:p>
    <w:tbl>
      <w:tblPr>
        <w:tblStyle w:val="a3"/>
        <w:tblW w:w="8643" w:type="dxa"/>
        <w:tblLook w:val="04A0" w:firstRow="1" w:lastRow="0" w:firstColumn="1" w:lastColumn="0" w:noHBand="0" w:noVBand="1"/>
      </w:tblPr>
      <w:tblGrid>
        <w:gridCol w:w="1117"/>
        <w:gridCol w:w="4661"/>
        <w:gridCol w:w="1664"/>
        <w:gridCol w:w="1201"/>
      </w:tblGrid>
      <w:tr w:rsidR="00655E12">
        <w:trPr>
          <w:trHeight w:val="670"/>
        </w:trPr>
        <w:tc>
          <w:tcPr>
            <w:tcW w:w="1117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4661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建设项目名称</w:t>
            </w:r>
          </w:p>
        </w:tc>
        <w:tc>
          <w:tcPr>
            <w:tcW w:w="1664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报价</w:t>
            </w:r>
          </w:p>
        </w:tc>
        <w:tc>
          <w:tcPr>
            <w:tcW w:w="1201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备注</w:t>
            </w:r>
          </w:p>
        </w:tc>
      </w:tr>
      <w:tr w:rsidR="00655E12">
        <w:trPr>
          <w:trHeight w:val="703"/>
        </w:trPr>
        <w:tc>
          <w:tcPr>
            <w:tcW w:w="1117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661" w:type="dxa"/>
            <w:vAlign w:val="center"/>
          </w:tcPr>
          <w:p w:rsidR="00655E12" w:rsidRDefault="0098134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平台软件开发</w:t>
            </w:r>
          </w:p>
        </w:tc>
        <w:tc>
          <w:tcPr>
            <w:tcW w:w="1664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5E12">
        <w:trPr>
          <w:trHeight w:val="670"/>
        </w:trPr>
        <w:tc>
          <w:tcPr>
            <w:tcW w:w="1117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661" w:type="dxa"/>
            <w:vAlign w:val="center"/>
          </w:tcPr>
          <w:p w:rsidR="00655E12" w:rsidRDefault="0098134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课程资源建设</w:t>
            </w:r>
          </w:p>
        </w:tc>
        <w:tc>
          <w:tcPr>
            <w:tcW w:w="1664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5E12">
        <w:trPr>
          <w:trHeight w:val="703"/>
        </w:trPr>
        <w:tc>
          <w:tcPr>
            <w:tcW w:w="1117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661" w:type="dxa"/>
            <w:vAlign w:val="center"/>
          </w:tcPr>
          <w:p w:rsidR="00655E12" w:rsidRDefault="0098134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服务器资源购买</w:t>
            </w:r>
          </w:p>
        </w:tc>
        <w:tc>
          <w:tcPr>
            <w:tcW w:w="1664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5E12">
        <w:trPr>
          <w:trHeight w:val="703"/>
        </w:trPr>
        <w:tc>
          <w:tcPr>
            <w:tcW w:w="1117" w:type="dxa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661" w:type="dxa"/>
            <w:vAlign w:val="center"/>
          </w:tcPr>
          <w:p w:rsidR="00655E12" w:rsidRDefault="0098134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平台使用维护</w:t>
            </w:r>
          </w:p>
        </w:tc>
        <w:tc>
          <w:tcPr>
            <w:tcW w:w="1664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5E12">
        <w:trPr>
          <w:trHeight w:val="703"/>
        </w:trPr>
        <w:tc>
          <w:tcPr>
            <w:tcW w:w="5778" w:type="dxa"/>
            <w:gridSpan w:val="2"/>
            <w:vAlign w:val="center"/>
          </w:tcPr>
          <w:p w:rsidR="00655E12" w:rsidRDefault="0098134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报价合计</w:t>
            </w:r>
          </w:p>
        </w:tc>
        <w:tc>
          <w:tcPr>
            <w:tcW w:w="1664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E12" w:rsidRDefault="00655E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请仔细阅读以下内容：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一、有下列情况之一者，本单位将不对贵司进行招标；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（一）投标文件、签字及印章不全；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（二）未按要求格式填写或字迹模糊、辨认不清；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（三）文件为传真件；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（四）供应商之间有恶意或虚假要约行为；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（五）文件失实。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二、对于本次活动，本单位特作如下声明：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（一）本单位保留此次活动解释权；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（二）贵公司交于本单位的所有文件将不予归还；</w:t>
      </w:r>
    </w:p>
    <w:p w:rsidR="00655E12" w:rsidRDefault="0098134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（三）本单位的承诺将采用合同书的形式，双方签字盖章时生效；</w:t>
      </w:r>
    </w:p>
    <w:p w:rsidR="00655E12" w:rsidRDefault="00981349">
      <w:r>
        <w:rPr>
          <w:rFonts w:ascii="宋体" w:eastAsia="宋体" w:hAnsi="宋体" w:hint="eastAsia"/>
          <w:sz w:val="28"/>
          <w:szCs w:val="28"/>
        </w:rPr>
        <w:t>（四）本次招标为</w:t>
      </w:r>
      <w:proofErr w:type="gramStart"/>
      <w:r>
        <w:rPr>
          <w:rFonts w:ascii="宋体" w:eastAsia="宋体" w:hAnsi="宋体" w:hint="eastAsia"/>
          <w:sz w:val="28"/>
          <w:szCs w:val="28"/>
        </w:rPr>
        <w:t>同方案</w:t>
      </w:r>
      <w:proofErr w:type="gramEnd"/>
      <w:r>
        <w:rPr>
          <w:rFonts w:ascii="宋体" w:eastAsia="宋体" w:hAnsi="宋体" w:hint="eastAsia"/>
          <w:sz w:val="28"/>
          <w:szCs w:val="28"/>
        </w:rPr>
        <w:t>下的一次性报价，请务必填写最优价。</w:t>
      </w:r>
      <w:bookmarkStart w:id="0" w:name="_GoBack"/>
      <w:bookmarkEnd w:id="0"/>
    </w:p>
    <w:sectPr w:rsidR="0065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349" w:rsidRDefault="00981349" w:rsidP="00E23C16">
      <w:r>
        <w:separator/>
      </w:r>
    </w:p>
  </w:endnote>
  <w:endnote w:type="continuationSeparator" w:id="0">
    <w:p w:rsidR="00981349" w:rsidRDefault="00981349" w:rsidP="00E2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349" w:rsidRDefault="00981349" w:rsidP="00E23C16">
      <w:r>
        <w:separator/>
      </w:r>
    </w:p>
  </w:footnote>
  <w:footnote w:type="continuationSeparator" w:id="0">
    <w:p w:rsidR="00981349" w:rsidRDefault="00981349" w:rsidP="00E2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7F"/>
    <w:rsid w:val="000B337F"/>
    <w:rsid w:val="00252B20"/>
    <w:rsid w:val="002F5B2F"/>
    <w:rsid w:val="004C6ECB"/>
    <w:rsid w:val="00655E12"/>
    <w:rsid w:val="00671AC9"/>
    <w:rsid w:val="0067625A"/>
    <w:rsid w:val="00717AA6"/>
    <w:rsid w:val="007E1921"/>
    <w:rsid w:val="00981349"/>
    <w:rsid w:val="00A34DC5"/>
    <w:rsid w:val="00C37AAB"/>
    <w:rsid w:val="00CE5F09"/>
    <w:rsid w:val="00D57CD4"/>
    <w:rsid w:val="00E23C16"/>
    <w:rsid w:val="00ED7E27"/>
    <w:rsid w:val="00FB6D57"/>
    <w:rsid w:val="04FD4EF5"/>
    <w:rsid w:val="67C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  <w:pPr>
      <w:spacing w:line="560" w:lineRule="exact"/>
    </w:pPr>
    <w:rPr>
      <w:b/>
      <w:szCs w:val="21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C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C1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  <w:pPr>
      <w:spacing w:line="560" w:lineRule="exact"/>
    </w:pPr>
    <w:rPr>
      <w:b/>
      <w:szCs w:val="21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2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C1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C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2020-07-23T08:06:00Z</dcterms:created>
  <dcterms:modified xsi:type="dcterms:W3CDTF">2020-07-27T03:49:00Z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